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BD4" w:rsidRPr="00221BD4" w:rsidRDefault="00221BD4" w:rsidP="004E3C61">
      <w:pPr>
        <w:suppressAutoHyphens/>
        <w:spacing w:before="0" w:after="0"/>
        <w:ind w:firstLine="0"/>
        <w:jc w:val="center"/>
        <w:rPr>
          <w:rFonts w:ascii="Times New Roman" w:hAnsi="Times New Roman"/>
          <w:b/>
          <w:color w:val="000000"/>
          <w:lang w:eastAsia="zh-CN"/>
        </w:rPr>
      </w:pPr>
      <w:r w:rsidRPr="00221BD4">
        <w:rPr>
          <w:rFonts w:ascii="Times New Roman" w:hAnsi="Times New Roman"/>
          <w:b/>
          <w:color w:val="000000"/>
          <w:lang w:eastAsia="zh-CN"/>
        </w:rPr>
        <w:t>L</w:t>
      </w:r>
      <w:bookmarkStart w:id="0" w:name="_GoBack"/>
      <w:bookmarkEnd w:id="0"/>
      <w:r w:rsidRPr="00221BD4">
        <w:rPr>
          <w:rFonts w:ascii="Times New Roman" w:hAnsi="Times New Roman"/>
          <w:b/>
          <w:color w:val="000000"/>
          <w:lang w:eastAsia="zh-CN"/>
        </w:rPr>
        <w:t>EI MUNICIPAL Nº 3008/2020</w:t>
      </w:r>
    </w:p>
    <w:p w:rsidR="00221BD4" w:rsidRPr="00221BD4" w:rsidRDefault="00221BD4" w:rsidP="004E3C61">
      <w:pPr>
        <w:suppressAutoHyphens/>
        <w:spacing w:before="0" w:after="0"/>
        <w:ind w:left="-284" w:firstLine="284"/>
        <w:jc w:val="center"/>
        <w:rPr>
          <w:rFonts w:ascii="Times New Roman" w:hAnsi="Times New Roman"/>
          <w:b/>
          <w:color w:val="000000"/>
          <w:lang w:eastAsia="zh-CN"/>
        </w:rPr>
      </w:pPr>
      <w:r w:rsidRPr="00221BD4">
        <w:rPr>
          <w:rFonts w:ascii="Times New Roman" w:hAnsi="Times New Roman"/>
          <w:b/>
          <w:color w:val="000000"/>
          <w:lang w:eastAsia="zh-CN"/>
        </w:rPr>
        <w:t>DE 15 DE DEZEMBRO DE 2020</w:t>
      </w:r>
    </w:p>
    <w:p w:rsidR="00221BD4" w:rsidRPr="00221BD4" w:rsidRDefault="00221BD4" w:rsidP="00221BD4">
      <w:pPr>
        <w:spacing w:before="0" w:after="0"/>
        <w:jc w:val="center"/>
        <w:rPr>
          <w:rFonts w:ascii="Times New Roman" w:hAnsi="Times New Roman"/>
        </w:rPr>
      </w:pPr>
    </w:p>
    <w:p w:rsidR="00221BD4" w:rsidRPr="00221BD4" w:rsidRDefault="00221BD4" w:rsidP="00221BD4">
      <w:pPr>
        <w:spacing w:before="0" w:after="0"/>
        <w:jc w:val="center"/>
        <w:rPr>
          <w:rFonts w:ascii="Times New Roman" w:hAnsi="Times New Roman"/>
        </w:rPr>
      </w:pPr>
    </w:p>
    <w:p w:rsidR="00221BD4" w:rsidRDefault="00221BD4" w:rsidP="00221BD4">
      <w:pPr>
        <w:spacing w:before="0" w:after="0"/>
        <w:ind w:left="4248" w:firstLine="5"/>
        <w:rPr>
          <w:rFonts w:ascii="Times New Roman" w:hAnsi="Times New Roman"/>
          <w:b/>
          <w:bCs/>
        </w:rPr>
      </w:pPr>
      <w:r w:rsidRPr="00221BD4">
        <w:rPr>
          <w:rFonts w:ascii="Times New Roman" w:hAnsi="Times New Roman"/>
          <w:b/>
          <w:bCs/>
        </w:rPr>
        <w:t>DISPÕE SOBRE AS DIRETRIZES ORÇAMENTÁRIAS PARA O EXERCÍCIO FINANCEIRO DE 2021.</w:t>
      </w:r>
    </w:p>
    <w:p w:rsidR="00221BD4" w:rsidRPr="00221BD4" w:rsidRDefault="00221BD4" w:rsidP="00221BD4">
      <w:pPr>
        <w:spacing w:before="0" w:after="0"/>
        <w:ind w:left="4248" w:firstLine="5"/>
        <w:rPr>
          <w:rFonts w:ascii="Times New Roman" w:hAnsi="Times New Roman"/>
          <w:b/>
          <w:bCs/>
        </w:rPr>
      </w:pPr>
    </w:p>
    <w:p w:rsidR="00221BD4" w:rsidRPr="00221BD4" w:rsidRDefault="00221BD4" w:rsidP="00221BD4">
      <w:pPr>
        <w:spacing w:before="0" w:after="0"/>
        <w:rPr>
          <w:rFonts w:ascii="Times New Roman" w:hAnsi="Times New Roman"/>
        </w:rPr>
      </w:pPr>
    </w:p>
    <w:p w:rsidR="00221BD4" w:rsidRPr="00221BD4" w:rsidRDefault="00221BD4" w:rsidP="00221BD4">
      <w:pPr>
        <w:shd w:val="clear" w:color="auto" w:fill="FFFFFF"/>
        <w:suppressAutoHyphens/>
        <w:spacing w:before="0" w:after="0"/>
        <w:ind w:firstLine="708"/>
        <w:rPr>
          <w:rFonts w:ascii="Times New Roman" w:eastAsia="Calibri" w:hAnsi="Times New Roman"/>
          <w:lang w:eastAsia="pt-BR"/>
        </w:rPr>
      </w:pPr>
      <w:r w:rsidRPr="00221BD4">
        <w:rPr>
          <w:rFonts w:ascii="Times New Roman" w:eastAsia="Calibri" w:hAnsi="Times New Roman"/>
          <w:b/>
          <w:lang w:eastAsia="pt-BR"/>
        </w:rPr>
        <w:t>LEONIR KOCHE</w:t>
      </w:r>
      <w:r w:rsidRPr="00221BD4">
        <w:rPr>
          <w:rFonts w:ascii="Times New Roman" w:eastAsia="Calibri" w:hAnsi="Times New Roman"/>
          <w:lang w:eastAsia="pt-BR"/>
        </w:rPr>
        <w:t>, Prefeito Municipal, no uso das atribuições que lhe confere a Lei Orgânica Municipal, faz saber que a Câmara Municipal de Vereadores aprovou e, eu promulgo e sanciono a seguinte:</w:t>
      </w:r>
    </w:p>
    <w:p w:rsidR="00221BD4" w:rsidRPr="00221BD4" w:rsidRDefault="00221BD4" w:rsidP="00221BD4">
      <w:pPr>
        <w:suppressAutoHyphens/>
        <w:spacing w:before="0" w:after="0" w:line="240" w:lineRule="auto"/>
        <w:ind w:firstLine="0"/>
        <w:rPr>
          <w:rFonts w:ascii="Times New Roman" w:eastAsia="Calibri" w:hAnsi="Times New Roman"/>
          <w:lang w:eastAsia="pt-BR"/>
        </w:rPr>
      </w:pPr>
    </w:p>
    <w:p w:rsidR="00221BD4" w:rsidRPr="00221BD4" w:rsidRDefault="00221BD4" w:rsidP="00221BD4">
      <w:pPr>
        <w:suppressAutoHyphens/>
        <w:spacing w:before="0" w:after="0" w:line="240" w:lineRule="auto"/>
        <w:ind w:firstLine="0"/>
        <w:jc w:val="center"/>
        <w:rPr>
          <w:rFonts w:ascii="Times New Roman" w:eastAsia="Calibri" w:hAnsi="Times New Roman"/>
          <w:lang w:eastAsia="pt-BR"/>
        </w:rPr>
      </w:pPr>
      <w:r w:rsidRPr="00221BD4">
        <w:rPr>
          <w:rFonts w:ascii="Times New Roman" w:eastAsia="Calibri" w:hAnsi="Times New Roman"/>
          <w:b/>
          <w:lang w:eastAsia="pt-BR"/>
        </w:rPr>
        <w:t>LEI</w:t>
      </w:r>
    </w:p>
    <w:p w:rsidR="00221BD4" w:rsidRPr="00221BD4" w:rsidRDefault="00221BD4" w:rsidP="00221BD4">
      <w:pPr>
        <w:spacing w:before="0" w:after="0"/>
        <w:ind w:firstLine="0"/>
        <w:rPr>
          <w:rFonts w:ascii="Times New Roman" w:hAnsi="Times New Roman"/>
        </w:rPr>
      </w:pP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bookmarkStart w:id="1" w:name="_Toc484165646"/>
      <w:r w:rsidRPr="00221BD4">
        <w:rPr>
          <w:rFonts w:ascii="Times New Roman" w:hAnsi="Times New Roman"/>
          <w:b/>
          <w:bCs/>
        </w:rPr>
        <w:t>Capítulo I - Disposições Preliminares</w:t>
      </w:r>
      <w:bookmarkEnd w:id="1"/>
    </w:p>
    <w:p w:rsidR="00221BD4" w:rsidRPr="00221BD4" w:rsidRDefault="00221BD4" w:rsidP="00221BD4">
      <w:pPr>
        <w:spacing w:before="0" w:after="0"/>
        <w:jc w:val="center"/>
        <w:rPr>
          <w:rFonts w:ascii="Times New Roman" w:hAnsi="Times New Roman"/>
          <w:b/>
          <w:bCs/>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1º Ficam estabelecidas, em cumprimento ao disposto no art. 165, § 2.º, da Constituição Federal, no art. 100 da Lei Orgânica do Município, e na Lei Complementar nº 101, de 04 de maio de 2000, </w:t>
      </w:r>
      <w:proofErr w:type="gramStart"/>
      <w:r w:rsidRPr="00221BD4">
        <w:rPr>
          <w:rFonts w:ascii="Times New Roman" w:hAnsi="Times New Roman"/>
        </w:rPr>
        <w:t>as diretrizes gerais</w:t>
      </w:r>
      <w:proofErr w:type="gramEnd"/>
      <w:r w:rsidRPr="00221BD4">
        <w:rPr>
          <w:rFonts w:ascii="Times New Roman" w:hAnsi="Times New Roman"/>
        </w:rPr>
        <w:t xml:space="preserve"> para elaboração do orçamento do Município, relativas ao exercício de 2021, compreendendo:</w:t>
      </w:r>
    </w:p>
    <w:p w:rsidR="00221BD4" w:rsidRPr="00221BD4" w:rsidRDefault="00221BD4" w:rsidP="00221BD4">
      <w:pPr>
        <w:spacing w:before="0" w:after="0"/>
        <w:rPr>
          <w:rFonts w:ascii="Times New Roman" w:hAnsi="Times New Roman"/>
        </w:rPr>
      </w:pPr>
      <w:r w:rsidRPr="00221BD4">
        <w:rPr>
          <w:rFonts w:ascii="Times New Roman" w:hAnsi="Times New Roman"/>
        </w:rPr>
        <w:t>I - as metas e riscos fiscais;</w:t>
      </w:r>
    </w:p>
    <w:p w:rsidR="00221BD4" w:rsidRPr="00221BD4" w:rsidRDefault="00221BD4" w:rsidP="00221BD4">
      <w:pPr>
        <w:spacing w:before="0" w:after="0"/>
        <w:rPr>
          <w:rFonts w:ascii="Times New Roman" w:hAnsi="Times New Roman"/>
        </w:rPr>
      </w:pPr>
      <w:r w:rsidRPr="00221BD4">
        <w:rPr>
          <w:rFonts w:ascii="Times New Roman" w:hAnsi="Times New Roman"/>
        </w:rPr>
        <w:t>II – as prioridades e metas da administração municipal extraídas do Plano Plurianual para 2018/2021;</w:t>
      </w:r>
    </w:p>
    <w:p w:rsidR="00221BD4" w:rsidRPr="00221BD4" w:rsidRDefault="00221BD4" w:rsidP="00221BD4">
      <w:pPr>
        <w:spacing w:before="0" w:after="0"/>
        <w:rPr>
          <w:rFonts w:ascii="Times New Roman" w:hAnsi="Times New Roman"/>
        </w:rPr>
      </w:pPr>
      <w:r w:rsidRPr="00221BD4">
        <w:rPr>
          <w:rFonts w:ascii="Times New Roman" w:hAnsi="Times New Roman"/>
        </w:rPr>
        <w:t>III - a organização e estrutura do orçamento;</w:t>
      </w:r>
    </w:p>
    <w:p w:rsidR="00221BD4" w:rsidRPr="00221BD4" w:rsidRDefault="00221BD4" w:rsidP="00221BD4">
      <w:pPr>
        <w:spacing w:before="0" w:after="0"/>
        <w:rPr>
          <w:rFonts w:ascii="Times New Roman" w:hAnsi="Times New Roman"/>
        </w:rPr>
      </w:pPr>
      <w:r w:rsidRPr="00221BD4">
        <w:rPr>
          <w:rFonts w:ascii="Times New Roman" w:hAnsi="Times New Roman"/>
        </w:rPr>
        <w:t>IV - as diretrizes para elaboração e execução do orçamento e suas alterações;</w:t>
      </w:r>
    </w:p>
    <w:p w:rsidR="00221BD4" w:rsidRPr="00221BD4" w:rsidRDefault="00221BD4" w:rsidP="00221BD4">
      <w:pPr>
        <w:spacing w:before="0" w:after="0"/>
        <w:rPr>
          <w:rFonts w:ascii="Times New Roman" w:hAnsi="Times New Roman"/>
        </w:rPr>
      </w:pPr>
      <w:r w:rsidRPr="00221BD4">
        <w:rPr>
          <w:rFonts w:ascii="Times New Roman" w:hAnsi="Times New Roman"/>
        </w:rPr>
        <w:t>V - as disposições relativas à dívida pública municipal;</w:t>
      </w:r>
    </w:p>
    <w:p w:rsidR="00221BD4" w:rsidRPr="00221BD4" w:rsidRDefault="00221BD4" w:rsidP="00221BD4">
      <w:pPr>
        <w:spacing w:before="0" w:after="0"/>
        <w:rPr>
          <w:rFonts w:ascii="Times New Roman" w:hAnsi="Times New Roman"/>
        </w:rPr>
      </w:pPr>
      <w:r w:rsidRPr="00221BD4">
        <w:rPr>
          <w:rFonts w:ascii="Times New Roman" w:hAnsi="Times New Roman"/>
        </w:rPr>
        <w:t>VI - as disposições relativas às despesas do Município com pessoal e encargos sociais;</w:t>
      </w:r>
    </w:p>
    <w:p w:rsidR="00221BD4" w:rsidRPr="00221BD4" w:rsidRDefault="00221BD4" w:rsidP="00221BD4">
      <w:pPr>
        <w:spacing w:before="0" w:after="0"/>
        <w:rPr>
          <w:rFonts w:ascii="Times New Roman" w:hAnsi="Times New Roman"/>
        </w:rPr>
      </w:pPr>
      <w:r w:rsidRPr="00221BD4">
        <w:rPr>
          <w:rFonts w:ascii="Times New Roman" w:hAnsi="Times New Roman"/>
        </w:rPr>
        <w:t>VII - as disposições sobre alterações na legislação tributária;</w:t>
      </w:r>
    </w:p>
    <w:p w:rsidR="00221BD4" w:rsidRPr="00221BD4" w:rsidRDefault="00221BD4" w:rsidP="00221BD4">
      <w:pPr>
        <w:spacing w:before="0" w:after="0"/>
        <w:rPr>
          <w:rFonts w:ascii="Times New Roman" w:hAnsi="Times New Roman"/>
        </w:rPr>
      </w:pPr>
      <w:r w:rsidRPr="00221BD4">
        <w:rPr>
          <w:rFonts w:ascii="Times New Roman" w:hAnsi="Times New Roman"/>
        </w:rPr>
        <w:t>VIII - as disposições gerais.</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 xml:space="preserve">§ 1º As diretrizes orçamentárias têm entre suas finalidades: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 – orientar a elaboração e a execução da Lei Orçamentária Anual para o alcance dos objetivos e das metas do Plano Plurianual – PPA;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II – ampliar a capacidade do Município de garantir o provimento de bens e serviços à população;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2º A elaboração, fiscalização e controle da lei orçamentária anual para o exercício de 2020, bem como a aprovação e execução do orçamento fiscal e da seguridade social do Município, além de serem orientados para viabilizar o alcance dos objetivos declarados no PPA, devem: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 – priorizar o equilíbrio entre receitas e despesas;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II – evidenciar a transparência da gestão fiscal, observando-se o princípio da publicidade e permitindo amplo acesso da sociedade aos dados do orçamento, inclusive por meio eletrônico; </w:t>
      </w:r>
    </w:p>
    <w:p w:rsidR="00221BD4" w:rsidRPr="00221BD4" w:rsidRDefault="00221BD4" w:rsidP="00221BD4">
      <w:pPr>
        <w:spacing w:before="0" w:after="0"/>
        <w:rPr>
          <w:rFonts w:ascii="Times New Roman" w:hAnsi="Times New Roman"/>
        </w:rPr>
      </w:pPr>
      <w:r w:rsidRPr="00221BD4">
        <w:rPr>
          <w:rFonts w:ascii="Times New Roman" w:hAnsi="Times New Roman"/>
        </w:rPr>
        <w:t>III – atingir as metas relativas a receitas, despesas, resultados primário e nominal e montante da dívida pública estabelecidos no Anexo I – Metas Fiscais desta Lei.</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bookmarkStart w:id="2" w:name="_Toc484165647"/>
      <w:r w:rsidRPr="00221BD4">
        <w:rPr>
          <w:rFonts w:ascii="Times New Roman" w:hAnsi="Times New Roman"/>
          <w:b/>
          <w:bCs/>
        </w:rPr>
        <w:t>Capítulo II - Das Metas e Riscos Fiscais</w:t>
      </w:r>
      <w:bookmarkEnd w:id="2"/>
    </w:p>
    <w:p w:rsidR="00221BD4" w:rsidRPr="00221BD4" w:rsidRDefault="00221BD4" w:rsidP="00221BD4">
      <w:pPr>
        <w:spacing w:before="0" w:after="0"/>
        <w:jc w:val="center"/>
        <w:rPr>
          <w:rFonts w:ascii="Times New Roman" w:hAnsi="Times New Roman"/>
          <w:b/>
          <w:bCs/>
        </w:rPr>
      </w:pPr>
    </w:p>
    <w:p w:rsidR="00221BD4" w:rsidRPr="00221BD4" w:rsidRDefault="00221BD4" w:rsidP="00221BD4">
      <w:pPr>
        <w:spacing w:before="0" w:after="0"/>
        <w:rPr>
          <w:rFonts w:ascii="Times New Roman" w:hAnsi="Times New Roman"/>
        </w:rPr>
      </w:pPr>
      <w:r w:rsidRPr="00221BD4">
        <w:rPr>
          <w:rFonts w:ascii="Times New Roman" w:hAnsi="Times New Roman"/>
        </w:rPr>
        <w:t>Art. 2</w:t>
      </w:r>
      <w:r w:rsidRPr="00221BD4">
        <w:rPr>
          <w:rFonts w:ascii="Times New Roman" w:hAnsi="Times New Roman"/>
          <w:color w:val="000000"/>
          <w:u w:val="single"/>
          <w:vertAlign w:val="superscript"/>
        </w:rPr>
        <w:t>o</w:t>
      </w:r>
      <w:r w:rsidRPr="00221BD4">
        <w:rPr>
          <w:rFonts w:ascii="Times New Roman" w:hAnsi="Times New Roman"/>
        </w:rPr>
        <w:t xml:space="preserve"> As metas fiscais de receitas, despesas, resultado primário, nominal e montante da dívida pública para os exercícios de 2021, 2022 e 2023, de que trata o art. 4</w:t>
      </w:r>
      <w:r w:rsidRPr="00221BD4">
        <w:rPr>
          <w:rFonts w:ascii="Times New Roman" w:hAnsi="Times New Roman"/>
          <w:color w:val="000000"/>
          <w:u w:val="single"/>
          <w:vertAlign w:val="superscript"/>
        </w:rPr>
        <w:t>o</w:t>
      </w:r>
      <w:r w:rsidRPr="00221BD4">
        <w:rPr>
          <w:rFonts w:ascii="Times New Roman" w:hAnsi="Times New Roman"/>
        </w:rPr>
        <w:t xml:space="preserve"> da Lei Complementar n° 101/2000, são as identificadas no ANEXO I, composto dos seguintes demonstrativos:</w:t>
      </w:r>
    </w:p>
    <w:p w:rsidR="00221BD4" w:rsidRPr="00221BD4" w:rsidRDefault="00221BD4" w:rsidP="00221BD4">
      <w:pPr>
        <w:spacing w:before="0" w:after="0"/>
        <w:rPr>
          <w:rFonts w:ascii="Times New Roman" w:hAnsi="Times New Roman"/>
        </w:rPr>
      </w:pPr>
      <w:r w:rsidRPr="00221BD4">
        <w:rPr>
          <w:rFonts w:ascii="Times New Roman" w:hAnsi="Times New Roman"/>
        </w:rPr>
        <w:t>I - das metas fiscais anuais de acordo com o art. 4</w:t>
      </w:r>
      <w:r w:rsidRPr="00221BD4">
        <w:rPr>
          <w:rFonts w:ascii="Times New Roman" w:hAnsi="Times New Roman"/>
          <w:color w:val="000000"/>
          <w:u w:val="single"/>
          <w:vertAlign w:val="superscript"/>
        </w:rPr>
        <w:t>o</w:t>
      </w:r>
      <w:r w:rsidRPr="00221BD4">
        <w:rPr>
          <w:rFonts w:ascii="Times New Roman" w:hAnsi="Times New Roman"/>
        </w:rPr>
        <w:t>, § 1</w:t>
      </w:r>
      <w:r w:rsidRPr="00221BD4">
        <w:rPr>
          <w:rFonts w:ascii="Times New Roman" w:hAnsi="Times New Roman"/>
          <w:color w:val="000000"/>
          <w:u w:val="single"/>
          <w:vertAlign w:val="superscript"/>
        </w:rPr>
        <w:t>o</w:t>
      </w:r>
      <w:r w:rsidRPr="00221BD4">
        <w:rPr>
          <w:rFonts w:ascii="Times New Roman" w:hAnsi="Times New Roman"/>
        </w:rPr>
        <w:t>, da LC nº 101/2000, acompanhado da memória e metodologia de cálculo;</w:t>
      </w:r>
    </w:p>
    <w:p w:rsidR="00221BD4" w:rsidRPr="00221BD4" w:rsidRDefault="00221BD4" w:rsidP="00221BD4">
      <w:pPr>
        <w:spacing w:before="0" w:after="0"/>
        <w:rPr>
          <w:rFonts w:ascii="Times New Roman" w:hAnsi="Times New Roman"/>
        </w:rPr>
      </w:pPr>
      <w:r w:rsidRPr="00221BD4">
        <w:rPr>
          <w:rFonts w:ascii="Times New Roman" w:hAnsi="Times New Roman"/>
        </w:rPr>
        <w:t>II – da avaliação do cumprimento das metas fiscais relativas ao ano de 2018;</w:t>
      </w:r>
    </w:p>
    <w:p w:rsidR="00221BD4" w:rsidRPr="00221BD4" w:rsidRDefault="00221BD4" w:rsidP="00221BD4">
      <w:pPr>
        <w:spacing w:before="0" w:after="0"/>
        <w:rPr>
          <w:rFonts w:ascii="Times New Roman" w:hAnsi="Times New Roman"/>
        </w:rPr>
      </w:pPr>
      <w:r w:rsidRPr="00221BD4">
        <w:rPr>
          <w:rFonts w:ascii="Times New Roman" w:hAnsi="Times New Roman"/>
        </w:rPr>
        <w:t>III - das metas fiscais previstas para 2021, 2022 e 2023, comparadas com as fixadas nos exercícios de 2018, 2019 e 2020;</w:t>
      </w:r>
    </w:p>
    <w:p w:rsidR="00221BD4" w:rsidRPr="00221BD4" w:rsidRDefault="00221BD4" w:rsidP="00221BD4">
      <w:pPr>
        <w:spacing w:before="0" w:after="0"/>
        <w:rPr>
          <w:rFonts w:ascii="Times New Roman" w:hAnsi="Times New Roman"/>
        </w:rPr>
      </w:pPr>
      <w:r w:rsidRPr="00221BD4">
        <w:rPr>
          <w:rFonts w:ascii="Times New Roman" w:hAnsi="Times New Roman"/>
        </w:rPr>
        <w:t>IV - da evolução do patrimônio líquido, conforme o art. 4</w:t>
      </w:r>
      <w:r w:rsidRPr="00221BD4">
        <w:rPr>
          <w:rFonts w:ascii="Times New Roman" w:hAnsi="Times New Roman"/>
          <w:color w:val="000000"/>
          <w:u w:val="single"/>
          <w:vertAlign w:val="superscript"/>
        </w:rPr>
        <w:t>o</w:t>
      </w:r>
      <w:r w:rsidRPr="00221BD4">
        <w:rPr>
          <w:rFonts w:ascii="Times New Roman" w:hAnsi="Times New Roman"/>
        </w:rPr>
        <w:t>, § 2</w:t>
      </w:r>
      <w:r w:rsidRPr="00221BD4">
        <w:rPr>
          <w:rFonts w:ascii="Times New Roman" w:hAnsi="Times New Roman"/>
          <w:color w:val="000000"/>
          <w:u w:val="single"/>
          <w:vertAlign w:val="superscript"/>
        </w:rPr>
        <w:t>o</w:t>
      </w:r>
      <w:r w:rsidRPr="00221BD4">
        <w:rPr>
          <w:rFonts w:ascii="Times New Roman" w:hAnsi="Times New Roman"/>
        </w:rPr>
        <w:t>, inciso III,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t>V - da origem e aplicação dos recursos obtidos com a alienação de ativos, em cumprimento ao disposto no art. 4</w:t>
      </w:r>
      <w:r w:rsidRPr="00221BD4">
        <w:rPr>
          <w:rFonts w:ascii="Times New Roman" w:hAnsi="Times New Roman"/>
          <w:color w:val="000000"/>
          <w:u w:val="single"/>
          <w:vertAlign w:val="superscript"/>
        </w:rPr>
        <w:t>o</w:t>
      </w:r>
      <w:r w:rsidRPr="00221BD4">
        <w:rPr>
          <w:rFonts w:ascii="Times New Roman" w:hAnsi="Times New Roman"/>
        </w:rPr>
        <w:t>, § 2</w:t>
      </w:r>
      <w:r w:rsidRPr="00221BD4">
        <w:rPr>
          <w:rFonts w:ascii="Times New Roman" w:hAnsi="Times New Roman"/>
          <w:color w:val="000000"/>
          <w:u w:val="single"/>
          <w:vertAlign w:val="superscript"/>
        </w:rPr>
        <w:t>o</w:t>
      </w:r>
      <w:r w:rsidRPr="00221BD4">
        <w:rPr>
          <w:rFonts w:ascii="Times New Roman" w:hAnsi="Times New Roman"/>
        </w:rPr>
        <w:t>, inciso III,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t>VI - da estimativa e compensação da renúncia de receita, conforme art. 4</w:t>
      </w:r>
      <w:r w:rsidRPr="00221BD4">
        <w:rPr>
          <w:rFonts w:ascii="Times New Roman" w:hAnsi="Times New Roman"/>
          <w:color w:val="000000"/>
          <w:u w:val="single"/>
          <w:vertAlign w:val="superscript"/>
        </w:rPr>
        <w:t>o</w:t>
      </w:r>
      <w:r w:rsidRPr="00221BD4">
        <w:rPr>
          <w:rFonts w:ascii="Times New Roman" w:hAnsi="Times New Roman"/>
        </w:rPr>
        <w:t>, § 2</w:t>
      </w:r>
      <w:r w:rsidRPr="00221BD4">
        <w:rPr>
          <w:rFonts w:ascii="Times New Roman" w:hAnsi="Times New Roman"/>
          <w:color w:val="000000"/>
          <w:u w:val="single"/>
          <w:vertAlign w:val="superscript"/>
        </w:rPr>
        <w:t>o</w:t>
      </w:r>
      <w:r w:rsidRPr="00221BD4">
        <w:rPr>
          <w:rFonts w:ascii="Times New Roman" w:hAnsi="Times New Roman"/>
        </w:rPr>
        <w:t>, inciso V,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VII – da margem de expansão das despesas obrigatórias de caráter continuado, conforme art. 4</w:t>
      </w:r>
      <w:r w:rsidRPr="00221BD4">
        <w:rPr>
          <w:rFonts w:ascii="Times New Roman" w:hAnsi="Times New Roman"/>
          <w:color w:val="000000"/>
          <w:u w:val="single"/>
          <w:vertAlign w:val="superscript"/>
        </w:rPr>
        <w:t>o</w:t>
      </w:r>
      <w:r w:rsidRPr="00221BD4">
        <w:rPr>
          <w:rFonts w:ascii="Times New Roman" w:hAnsi="Times New Roman"/>
        </w:rPr>
        <w:t>, § 2</w:t>
      </w:r>
      <w:r w:rsidRPr="00221BD4">
        <w:rPr>
          <w:rFonts w:ascii="Times New Roman" w:hAnsi="Times New Roman"/>
          <w:color w:val="000000"/>
          <w:u w:val="single"/>
          <w:vertAlign w:val="superscript"/>
        </w:rPr>
        <w:t>o</w:t>
      </w:r>
      <w:r w:rsidRPr="00221BD4">
        <w:rPr>
          <w:rFonts w:ascii="Times New Roman" w:hAnsi="Times New Roman"/>
        </w:rPr>
        <w:t>, inciso V, da Lei Complementar nº 101/2000.</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1</w:t>
      </w:r>
      <w:r w:rsidRPr="00221BD4">
        <w:rPr>
          <w:rFonts w:ascii="Times New Roman" w:hAnsi="Times New Roman"/>
          <w:u w:val="single"/>
          <w:vertAlign w:val="superscript"/>
        </w:rPr>
        <w:t>o</w:t>
      </w:r>
      <w:r w:rsidRPr="00221BD4">
        <w:rPr>
          <w:rFonts w:ascii="Times New Roman" w:hAnsi="Times New Roman"/>
          <w:snapToGrid w:val="0"/>
        </w:rPr>
        <w:t xml:space="preserve"> As metas fiscais estabelecidas no Anexo I desta Lei poderão ser ajustadas quando do encaminhamento do projeto de lei orçamentária anual, se verificadas alterações no comportamento das variáveis macroeconômicas utilizadas nas estimativas das receitas e despesas;</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 2º Na hipótese prevista pelo § 1º, o demonstrativo de que trata o inciso I do Caput deverá ser </w:t>
      </w:r>
      <w:proofErr w:type="spellStart"/>
      <w:proofErr w:type="gramStart"/>
      <w:r w:rsidRPr="00221BD4">
        <w:rPr>
          <w:rFonts w:ascii="Times New Roman" w:hAnsi="Times New Roman"/>
          <w:snapToGrid w:val="0"/>
        </w:rPr>
        <w:t>re</w:t>
      </w:r>
      <w:proofErr w:type="spellEnd"/>
      <w:r w:rsidRPr="00221BD4">
        <w:rPr>
          <w:rFonts w:ascii="Times New Roman" w:hAnsi="Times New Roman"/>
          <w:snapToGrid w:val="0"/>
        </w:rPr>
        <w:t xml:space="preserve"> elaborado</w:t>
      </w:r>
      <w:proofErr w:type="gramEnd"/>
      <w:r w:rsidRPr="00221BD4">
        <w:rPr>
          <w:rFonts w:ascii="Times New Roman" w:hAnsi="Times New Roman"/>
          <w:snapToGrid w:val="0"/>
        </w:rPr>
        <w:t xml:space="preserve"> e encaminhado juntamente com o projeto de lei orçamentária anual, acompanhado da memória e metodologia de cálculo devidamente atualizadas. </w:t>
      </w:r>
    </w:p>
    <w:p w:rsidR="00221BD4" w:rsidRPr="00221BD4" w:rsidRDefault="00221BD4" w:rsidP="00221BD4">
      <w:pPr>
        <w:spacing w:before="0" w:after="0"/>
        <w:rPr>
          <w:rFonts w:ascii="Times New Roman" w:hAnsi="Times New Roman"/>
        </w:rPr>
      </w:pPr>
      <w:r w:rsidRPr="00221BD4">
        <w:rPr>
          <w:rFonts w:ascii="Times New Roman" w:hAnsi="Times New Roman"/>
          <w:snapToGrid w:val="0"/>
        </w:rPr>
        <w:t>§ 3</w:t>
      </w:r>
      <w:r w:rsidRPr="00221BD4">
        <w:rPr>
          <w:rFonts w:ascii="Times New Roman" w:hAnsi="Times New Roman"/>
          <w:u w:val="single"/>
          <w:vertAlign w:val="superscript"/>
        </w:rPr>
        <w:t>o</w:t>
      </w:r>
      <w:r w:rsidRPr="00221BD4">
        <w:rPr>
          <w:rFonts w:ascii="Times New Roman" w:hAnsi="Times New Roman"/>
          <w:snapToGrid w:val="0"/>
        </w:rPr>
        <w:t xml:space="preserve"> Durante o exercício de 2021, a meta resultado primário prevista no demonstrativo referido no inciso I do caput, poderá ser reduzida até o montante que corresponder à frustração da arrecadação das receitas </w:t>
      </w:r>
      <w:r w:rsidRPr="00221BD4">
        <w:rPr>
          <w:rFonts w:ascii="Times New Roman" w:hAnsi="Times New Roman"/>
        </w:rPr>
        <w:t xml:space="preserve">que são objeto de transferência constitucional, com base nos </w:t>
      </w:r>
      <w:proofErr w:type="spellStart"/>
      <w:r w:rsidRPr="00221BD4">
        <w:rPr>
          <w:rFonts w:ascii="Times New Roman" w:hAnsi="Times New Roman"/>
        </w:rPr>
        <w:t>arts</w:t>
      </w:r>
      <w:proofErr w:type="spellEnd"/>
      <w:r w:rsidRPr="00221BD4">
        <w:rPr>
          <w:rFonts w:ascii="Times New Roman" w:hAnsi="Times New Roman"/>
        </w:rPr>
        <w:t>. 158 e 159 da Constituição Federal.</w:t>
      </w:r>
    </w:p>
    <w:p w:rsidR="00221BD4" w:rsidRPr="00221BD4" w:rsidRDefault="00221BD4" w:rsidP="00221BD4">
      <w:pPr>
        <w:spacing w:before="0" w:after="0"/>
        <w:rPr>
          <w:rFonts w:ascii="Times New Roman" w:hAnsi="Times New Roman"/>
        </w:rPr>
      </w:pPr>
      <w:r w:rsidRPr="00221BD4">
        <w:rPr>
          <w:rFonts w:ascii="Times New Roman" w:hAnsi="Times New Roman"/>
          <w:snapToGrid w:val="0"/>
        </w:rPr>
        <w:t>§ 4</w:t>
      </w:r>
      <w:r w:rsidRPr="00221BD4">
        <w:rPr>
          <w:rFonts w:ascii="Times New Roman" w:hAnsi="Times New Roman"/>
          <w:u w:val="single"/>
          <w:vertAlign w:val="superscript"/>
        </w:rPr>
        <w:t>o</w:t>
      </w:r>
      <w:r w:rsidRPr="00221BD4">
        <w:rPr>
          <w:rFonts w:ascii="Times New Roman" w:hAnsi="Times New Roman"/>
          <w:snapToGrid w:val="0"/>
        </w:rPr>
        <w:t xml:space="preserve"> Para os fins do disposto no § 3º, considera-se frustração de arrecadação, a diferença a menor que for observada entre os valores que forem arrecadados em cada mês, em comparação com igual mês do ano anterior.</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5</w:t>
      </w:r>
      <w:r w:rsidRPr="00221BD4">
        <w:rPr>
          <w:rFonts w:ascii="Times New Roman" w:hAnsi="Times New Roman"/>
          <w:u w:val="single"/>
          <w:vertAlign w:val="superscript"/>
        </w:rPr>
        <w:t>o</w:t>
      </w:r>
      <w:r w:rsidRPr="00221BD4">
        <w:rPr>
          <w:rFonts w:ascii="Times New Roman" w:hAnsi="Times New Roman"/>
          <w:snapToGrid w:val="0"/>
        </w:rPr>
        <w:t xml:space="preserve"> Nas hipóteses de revisão dos valores das metas fiscais de que trata este artigo, e para efeitos de avaliação na audiência pública prevista no art. 9</w:t>
      </w:r>
      <w:r w:rsidRPr="00221BD4">
        <w:rPr>
          <w:rFonts w:ascii="Times New Roman" w:hAnsi="Times New Roman"/>
          <w:u w:val="single"/>
          <w:vertAlign w:val="superscript"/>
        </w:rPr>
        <w:t>o</w:t>
      </w:r>
      <w:r w:rsidRPr="00221BD4">
        <w:rPr>
          <w:rFonts w:ascii="Times New Roman" w:hAnsi="Times New Roman"/>
          <w:snapToGrid w:val="0"/>
        </w:rPr>
        <w:t>, § 4</w:t>
      </w:r>
      <w:r w:rsidRPr="00221BD4">
        <w:rPr>
          <w:rFonts w:ascii="Times New Roman" w:hAnsi="Times New Roman"/>
          <w:u w:val="single"/>
          <w:vertAlign w:val="superscript"/>
        </w:rPr>
        <w:t>o</w:t>
      </w:r>
      <w:r w:rsidRPr="00221BD4">
        <w:rPr>
          <w:rFonts w:ascii="Times New Roman" w:hAnsi="Times New Roman"/>
          <w:snapToGrid w:val="0"/>
        </w:rPr>
        <w:t xml:space="preserve">, da LC nº 101/2000, as receitas e despesas realizadas serão </w:t>
      </w:r>
      <w:proofErr w:type="gramStart"/>
      <w:r w:rsidRPr="00221BD4">
        <w:rPr>
          <w:rFonts w:ascii="Times New Roman" w:hAnsi="Times New Roman"/>
          <w:snapToGrid w:val="0"/>
        </w:rPr>
        <w:t>comparadas com as metas ajustadas</w:t>
      </w:r>
      <w:proofErr w:type="gramEnd"/>
      <w:r w:rsidRPr="00221BD4">
        <w:rPr>
          <w:rFonts w:ascii="Times New Roman" w:hAnsi="Times New Roman"/>
          <w:snapToGrid w:val="0"/>
        </w:rPr>
        <w:t>.</w:t>
      </w:r>
    </w:p>
    <w:p w:rsidR="00221BD4" w:rsidRPr="00221BD4" w:rsidRDefault="00221BD4" w:rsidP="00221BD4">
      <w:pPr>
        <w:spacing w:before="0" w:after="0"/>
        <w:rPr>
          <w:rFonts w:ascii="Times New Roman" w:hAnsi="Times New Roman"/>
          <w:snapToGrid w:val="0"/>
        </w:rPr>
      </w:pP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Art. 3</w:t>
      </w:r>
      <w:r w:rsidRPr="00221BD4">
        <w:rPr>
          <w:rFonts w:ascii="Times New Roman" w:hAnsi="Times New Roman"/>
          <w:color w:val="000000"/>
        </w:rPr>
        <w:t xml:space="preserve">º </w:t>
      </w:r>
      <w:r w:rsidRPr="00221BD4">
        <w:rPr>
          <w:rFonts w:ascii="Times New Roman" w:hAnsi="Times New Roman"/>
          <w:snapToGrid w:val="0"/>
        </w:rPr>
        <w:t>Estão discriminados, no Anexo II, que integra esta Lei, os Riscos Fiscais, onde são avaliados os riscos orçamentários e os passivos contingentes capazes de afetar as contas públicas, em cumprimento ao art. 4</w:t>
      </w:r>
      <w:r w:rsidRPr="00221BD4">
        <w:rPr>
          <w:rFonts w:ascii="Times New Roman" w:hAnsi="Times New Roman"/>
          <w:color w:val="000000"/>
          <w:u w:val="single"/>
          <w:vertAlign w:val="superscript"/>
        </w:rPr>
        <w:t>o</w:t>
      </w:r>
      <w:r w:rsidRPr="00221BD4">
        <w:rPr>
          <w:rFonts w:ascii="Times New Roman" w:hAnsi="Times New Roman"/>
          <w:snapToGrid w:val="0"/>
        </w:rPr>
        <w:t>, § 3</w:t>
      </w:r>
      <w:r w:rsidRPr="00221BD4">
        <w:rPr>
          <w:rFonts w:ascii="Times New Roman" w:hAnsi="Times New Roman"/>
          <w:color w:val="000000"/>
          <w:u w:val="single"/>
          <w:vertAlign w:val="superscript"/>
        </w:rPr>
        <w:t>o</w:t>
      </w:r>
      <w:r w:rsidRPr="00221BD4">
        <w:rPr>
          <w:rFonts w:ascii="Times New Roman" w:hAnsi="Times New Roman"/>
          <w:snapToGrid w:val="0"/>
        </w:rPr>
        <w:t>,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Consideram-se passivos contingentes e outros riscos fiscais possíveis obrigações a serem </w:t>
      </w:r>
      <w:proofErr w:type="gramStart"/>
      <w:r w:rsidRPr="00221BD4">
        <w:rPr>
          <w:rFonts w:ascii="Times New Roman" w:hAnsi="Times New Roman"/>
        </w:rPr>
        <w:t>cumpridas</w:t>
      </w:r>
      <w:proofErr w:type="gramEnd"/>
      <w:r w:rsidRPr="00221BD4">
        <w:rPr>
          <w:rFonts w:ascii="Times New Roman" w:hAnsi="Times New Roman"/>
        </w:rPr>
        <w:t xml:space="preserve"> em 2021, cuja existência será confirmada somente pela ocorrência ou não de um ou mais eventos futuros que não estejam totalmente sob controle do Município.</w:t>
      </w:r>
    </w:p>
    <w:p w:rsidR="00221BD4" w:rsidRPr="00221BD4" w:rsidRDefault="00221BD4" w:rsidP="00221BD4">
      <w:pPr>
        <w:spacing w:before="0" w:after="0"/>
        <w:rPr>
          <w:rFonts w:ascii="Times New Roman" w:hAnsi="Times New Roman"/>
          <w:color w:val="FF0000"/>
        </w:rPr>
      </w:pPr>
      <w:r w:rsidRPr="00221BD4">
        <w:rPr>
          <w:rFonts w:ascii="Times New Roman" w:hAnsi="Times New Roman"/>
        </w:rPr>
        <w:t>§ 2º Também são passivos contingentes, obrigações decorrentes de eventos passados, cuja liquidação em 2021 seja improvável ou cujo valor não possa ser tecnicamente estimado.</w:t>
      </w:r>
    </w:p>
    <w:p w:rsidR="00221BD4" w:rsidRPr="00221BD4" w:rsidRDefault="00221BD4" w:rsidP="00221BD4">
      <w:pPr>
        <w:spacing w:before="0" w:after="0"/>
        <w:rPr>
          <w:rFonts w:ascii="Times New Roman" w:hAnsi="Times New Roman"/>
        </w:rPr>
      </w:pPr>
      <w:r w:rsidRPr="00221BD4">
        <w:rPr>
          <w:rFonts w:ascii="Times New Roman" w:hAnsi="Times New Roman"/>
        </w:rPr>
        <w:t>§ 3</w:t>
      </w:r>
      <w:r w:rsidRPr="00221BD4">
        <w:rPr>
          <w:rFonts w:ascii="Times New Roman" w:hAnsi="Times New Roman"/>
          <w:color w:val="000000"/>
        </w:rPr>
        <w:t xml:space="preserve">º </w:t>
      </w:r>
      <w:r w:rsidRPr="00221BD4">
        <w:rPr>
          <w:rFonts w:ascii="Times New Roman" w:hAnsi="Times New Roman"/>
        </w:rPr>
        <w:t xml:space="preserve">Caso se </w:t>
      </w:r>
      <w:proofErr w:type="gramStart"/>
      <w:r w:rsidRPr="00221BD4">
        <w:rPr>
          <w:rFonts w:ascii="Times New Roman" w:hAnsi="Times New Roman"/>
        </w:rPr>
        <w:t>concretizem</w:t>
      </w:r>
      <w:proofErr w:type="gramEnd"/>
      <w:r w:rsidRPr="00221BD4">
        <w:rPr>
          <w:rFonts w:ascii="Times New Roman" w:hAnsi="Times New Roman"/>
        </w:rPr>
        <w:t>, os riscos fiscais serão atendidos com recursos da Reserva de Contingência e, sendo esta insuficiente, serão indicados, também, o excesso de arrecadação e o superávit financeiro do exercício anterior, se houver, obedecida a fonte de recursos correspondente.</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 4</w:t>
      </w:r>
      <w:r w:rsidRPr="00221BD4">
        <w:rPr>
          <w:rFonts w:ascii="Times New Roman" w:hAnsi="Times New Roman"/>
          <w:color w:val="000000"/>
        </w:rPr>
        <w:t xml:space="preserve">º </w:t>
      </w:r>
      <w:r w:rsidRPr="00221BD4">
        <w:rPr>
          <w:rFonts w:ascii="Times New Roman" w:hAnsi="Times New Roman"/>
        </w:rPr>
        <w:t>Sendo esses recursos insuficientes, o Poder Executivo poderá reduzir as dotações destinadas para investimentos, desde que não comprometidas.</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bookmarkStart w:id="3" w:name="_Toc484165648"/>
      <w:r w:rsidRPr="00221BD4">
        <w:rPr>
          <w:rFonts w:ascii="Times New Roman" w:hAnsi="Times New Roman"/>
          <w:b/>
          <w:bCs/>
        </w:rPr>
        <w:t xml:space="preserve">Capítulo III - Das Metas e Prioridades da Administração Pública Municipal </w:t>
      </w:r>
    </w:p>
    <w:p w:rsidR="00221BD4" w:rsidRPr="00221BD4" w:rsidRDefault="00221BD4" w:rsidP="00221BD4">
      <w:pPr>
        <w:spacing w:before="0" w:after="0"/>
        <w:ind w:firstLine="0"/>
        <w:jc w:val="center"/>
        <w:rPr>
          <w:rFonts w:ascii="Times New Roman" w:hAnsi="Times New Roman"/>
          <w:b/>
          <w:bCs/>
        </w:rPr>
      </w:pPr>
      <w:r w:rsidRPr="00221BD4">
        <w:rPr>
          <w:rFonts w:ascii="Times New Roman" w:hAnsi="Times New Roman"/>
          <w:b/>
          <w:bCs/>
        </w:rPr>
        <w:t>Extraídas do Plano Plurianual</w:t>
      </w:r>
      <w:bookmarkEnd w:id="3"/>
    </w:p>
    <w:p w:rsidR="00221BD4" w:rsidRPr="00221BD4" w:rsidRDefault="00221BD4" w:rsidP="00221BD4">
      <w:pPr>
        <w:spacing w:before="0" w:after="0"/>
        <w:jc w:val="center"/>
        <w:rPr>
          <w:rFonts w:ascii="Times New Roman" w:hAnsi="Times New Roman"/>
          <w:b/>
          <w:bCs/>
        </w:rPr>
      </w:pP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Art. 4</w:t>
      </w:r>
      <w:r w:rsidRPr="00221BD4">
        <w:rPr>
          <w:rFonts w:ascii="Times New Roman" w:hAnsi="Times New Roman"/>
          <w:color w:val="000000"/>
        </w:rPr>
        <w:t xml:space="preserve">º </w:t>
      </w:r>
      <w:r w:rsidRPr="00221BD4">
        <w:rPr>
          <w:rFonts w:ascii="Times New Roman" w:hAnsi="Times New Roman"/>
          <w:snapToGrid w:val="0"/>
        </w:rPr>
        <w:t>As metas e prioridades para o exercício financeiro de 2021 estão estruturadas de acordo com o Plano Plurianual para 2018/2021 - Lei n</w:t>
      </w:r>
      <w:r w:rsidRPr="00221BD4">
        <w:rPr>
          <w:rFonts w:ascii="Times New Roman" w:hAnsi="Times New Roman"/>
          <w:color w:val="000000"/>
          <w:u w:val="single"/>
          <w:vertAlign w:val="superscript"/>
        </w:rPr>
        <w:t>o</w:t>
      </w:r>
      <w:r w:rsidRPr="00221BD4">
        <w:rPr>
          <w:rFonts w:ascii="Times New Roman" w:hAnsi="Times New Roman"/>
          <w:snapToGrid w:val="0"/>
        </w:rPr>
        <w:t>. 2771/2017 de 03 de outubro de 2017 e suas alterações, especificadas no Anexo III, integrante desta Lei, as quais terão precedência na alocação de recursos na Lei Orçamentária.</w:t>
      </w:r>
    </w:p>
    <w:p w:rsidR="00221BD4" w:rsidRPr="00221BD4" w:rsidRDefault="00221BD4" w:rsidP="00221BD4">
      <w:pPr>
        <w:spacing w:before="0" w:after="0"/>
        <w:rPr>
          <w:rFonts w:ascii="Times New Roman" w:hAnsi="Times New Roman"/>
          <w:snapToGrid w:val="0"/>
        </w:rPr>
      </w:pPr>
      <w:r w:rsidRPr="00221BD4">
        <w:rPr>
          <w:rFonts w:ascii="Times New Roman" w:hAnsi="Times New Roman"/>
        </w:rPr>
        <w:t>§ 1</w:t>
      </w:r>
      <w:r w:rsidRPr="00221BD4">
        <w:rPr>
          <w:rFonts w:ascii="Times New Roman" w:hAnsi="Times New Roman"/>
          <w:color w:val="000000"/>
        </w:rPr>
        <w:t xml:space="preserve">º </w:t>
      </w:r>
      <w:r w:rsidRPr="00221BD4">
        <w:rPr>
          <w:rFonts w:ascii="Times New Roman" w:hAnsi="Times New Roman"/>
        </w:rPr>
        <w:t>Os valores constantes no Anexo de que trata este artigo possuem caráter indicativo e não normativo, devendo servir de referência para o planejamento, podendo ser atualizados pela lei orçamentária ou através de créditos adicionais.</w:t>
      </w:r>
    </w:p>
    <w:p w:rsidR="00221BD4" w:rsidRPr="00221BD4" w:rsidRDefault="00221BD4" w:rsidP="00221BD4">
      <w:pPr>
        <w:spacing w:before="0" w:after="0"/>
        <w:rPr>
          <w:rFonts w:ascii="Times New Roman" w:hAnsi="Times New Roman"/>
        </w:rPr>
      </w:pPr>
      <w:r w:rsidRPr="00221BD4">
        <w:rPr>
          <w:rFonts w:ascii="Times New Roman" w:hAnsi="Times New Roman"/>
        </w:rPr>
        <w:t>§ 2</w:t>
      </w:r>
      <w:r w:rsidRPr="00221BD4">
        <w:rPr>
          <w:rFonts w:ascii="Times New Roman" w:hAnsi="Times New Roman"/>
          <w:color w:val="000000"/>
        </w:rPr>
        <w:t xml:space="preserve">º </w:t>
      </w:r>
      <w:r w:rsidRPr="00221BD4">
        <w:rPr>
          <w:rFonts w:ascii="Times New Roman" w:hAnsi="Times New Roman"/>
        </w:rPr>
        <w:t xml:space="preserve">As metas e prioridades de que trata o </w:t>
      </w:r>
      <w:r w:rsidRPr="00221BD4">
        <w:rPr>
          <w:rFonts w:ascii="Times New Roman" w:hAnsi="Times New Roman"/>
          <w:i/>
        </w:rPr>
        <w:t xml:space="preserve">caput </w:t>
      </w:r>
      <w:r w:rsidRPr="00221BD4">
        <w:rPr>
          <w:rFonts w:ascii="Times New Roman" w:hAnsi="Times New Roman"/>
        </w:rPr>
        <w:t>deste artigo, bem como as respectivas ações planejadas para o seu atingimento,</w:t>
      </w:r>
      <w:proofErr w:type="gramStart"/>
      <w:r w:rsidRPr="00221BD4">
        <w:rPr>
          <w:rFonts w:ascii="Times New Roman" w:hAnsi="Times New Roman"/>
        </w:rPr>
        <w:t xml:space="preserve">  </w:t>
      </w:r>
      <w:proofErr w:type="gramEnd"/>
      <w:r w:rsidRPr="00221BD4">
        <w:rPr>
          <w:rFonts w:ascii="Times New Roman" w:hAnsi="Times New Roman"/>
        </w:rPr>
        <w:t>poderão ser alteradas, se durante o período decorrido entre a apresentação desta Lei e a elaboração da proposta orçamentária para 2021 surgirem novas demandas ou situações em que haja necessidade da intervenção do Poder Público, ou em decorrência de créditos adicionais ocorridos.</w:t>
      </w:r>
    </w:p>
    <w:p w:rsidR="00221BD4" w:rsidRPr="00221BD4" w:rsidRDefault="00221BD4" w:rsidP="00221BD4">
      <w:pPr>
        <w:spacing w:before="0" w:after="0"/>
        <w:rPr>
          <w:rFonts w:ascii="Times New Roman" w:hAnsi="Times New Roman"/>
        </w:rPr>
      </w:pPr>
      <w:r w:rsidRPr="00221BD4">
        <w:rPr>
          <w:rFonts w:ascii="Times New Roman" w:hAnsi="Times New Roman"/>
        </w:rPr>
        <w:t>§ 3</w:t>
      </w:r>
      <w:r w:rsidRPr="00221BD4">
        <w:rPr>
          <w:rFonts w:ascii="Times New Roman" w:hAnsi="Times New Roman"/>
          <w:color w:val="000000"/>
        </w:rPr>
        <w:t xml:space="preserve">º </w:t>
      </w:r>
      <w:r w:rsidRPr="00221BD4">
        <w:rPr>
          <w:rFonts w:ascii="Times New Roman" w:hAnsi="Times New Roman"/>
        </w:rPr>
        <w:t>Na hipótese prevista no §2</w:t>
      </w:r>
      <w:r w:rsidRPr="00221BD4">
        <w:rPr>
          <w:rFonts w:ascii="Times New Roman" w:hAnsi="Times New Roman"/>
          <w:color w:val="000000"/>
          <w:u w:val="single"/>
          <w:vertAlign w:val="superscript"/>
        </w:rPr>
        <w:t>o</w:t>
      </w:r>
      <w:r w:rsidRPr="00221BD4">
        <w:rPr>
          <w:rFonts w:ascii="Times New Roman" w:hAnsi="Times New Roman"/>
        </w:rPr>
        <w:t>, as alterações do Anexo de Metas e Prioridades serão evidenciadas em demonstrativo específico, a ser encaminhado juntamente com a proposta orçamentária para o próximo exercício.</w:t>
      </w:r>
      <w:bookmarkStart w:id="4" w:name="_Toc484165649"/>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r w:rsidRPr="00221BD4">
        <w:rPr>
          <w:rFonts w:ascii="Times New Roman" w:hAnsi="Times New Roman"/>
          <w:b/>
          <w:bCs/>
        </w:rPr>
        <w:t>Capítulo IV - Da Estrutura e Organização do Orçamento</w:t>
      </w:r>
      <w:bookmarkEnd w:id="4"/>
    </w:p>
    <w:p w:rsidR="00221BD4" w:rsidRPr="00221BD4" w:rsidRDefault="00221BD4" w:rsidP="00221BD4">
      <w:pPr>
        <w:spacing w:before="0" w:after="0"/>
        <w:rPr>
          <w:rFonts w:ascii="Times New Roman" w:hAnsi="Times New Roman"/>
          <w:b/>
          <w:bCs/>
        </w:rPr>
      </w:pPr>
    </w:p>
    <w:p w:rsidR="00221BD4" w:rsidRPr="00221BD4" w:rsidRDefault="00221BD4" w:rsidP="00221BD4">
      <w:pPr>
        <w:spacing w:before="0" w:after="0"/>
        <w:rPr>
          <w:rFonts w:ascii="Times New Roman" w:hAnsi="Times New Roman"/>
        </w:rPr>
      </w:pPr>
      <w:r w:rsidRPr="00221BD4">
        <w:rPr>
          <w:rFonts w:ascii="Times New Roman" w:hAnsi="Times New Roman"/>
        </w:rPr>
        <w:t>Art. 5º Para efeito desta Lei</w:t>
      </w:r>
      <w:proofErr w:type="gramStart"/>
      <w:r w:rsidRPr="00221BD4">
        <w:rPr>
          <w:rFonts w:ascii="Times New Roman" w:hAnsi="Times New Roman"/>
        </w:rPr>
        <w:t>, entende-se</w:t>
      </w:r>
      <w:proofErr w:type="gramEnd"/>
      <w:r w:rsidRPr="00221BD4">
        <w:rPr>
          <w:rFonts w:ascii="Times New Roman" w:hAnsi="Times New Roman"/>
        </w:rPr>
        <w:t xml:space="preserve"> por: </w:t>
      </w:r>
    </w:p>
    <w:p w:rsidR="00221BD4" w:rsidRPr="00221BD4" w:rsidRDefault="00221BD4" w:rsidP="00221BD4">
      <w:pPr>
        <w:spacing w:before="0" w:after="0"/>
        <w:rPr>
          <w:rFonts w:ascii="Times New Roman" w:hAnsi="Times New Roman"/>
        </w:rPr>
      </w:pPr>
      <w:r w:rsidRPr="00221BD4">
        <w:rPr>
          <w:rFonts w:ascii="Times New Roman" w:hAnsi="Times New Roman"/>
        </w:rPr>
        <w:t>I - Programa: instrumento de organização da ação governamental visando à concretização dos objetivos pretendidos, mensurados por indicadores, conforme estabelecido no plano plurianual;</w:t>
      </w:r>
    </w:p>
    <w:p w:rsidR="00221BD4" w:rsidRPr="00221BD4" w:rsidRDefault="00221BD4" w:rsidP="00221BD4">
      <w:pPr>
        <w:spacing w:before="0" w:after="0"/>
        <w:rPr>
          <w:rFonts w:ascii="Times New Roman" w:hAnsi="Times New Roman"/>
        </w:rPr>
      </w:pPr>
      <w:r w:rsidRPr="00221BD4">
        <w:rPr>
          <w:rFonts w:ascii="Times New Roman" w:hAnsi="Times New Roman"/>
        </w:rPr>
        <w:t>II - Atividade: instrumento de programação para alcançar o objetivo de um programa, envolvendo um conjunto de operações que se realizam de modo contínuo e permanente, das quais resulta um produto necessário à manutenção da ação de governo;</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III - Projeto: instrumento de programação para alcançar o objetivo de um programa, envolvendo um conjunto de operações, limitadas no tempo, das quais resulta um produto que concorre para a expansão ou aperfeiçoamento da ação de governo;</w:t>
      </w:r>
    </w:p>
    <w:p w:rsidR="00221BD4" w:rsidRPr="00221BD4" w:rsidRDefault="00221BD4" w:rsidP="00221BD4">
      <w:pPr>
        <w:spacing w:before="0" w:after="0"/>
        <w:rPr>
          <w:rFonts w:ascii="Times New Roman" w:hAnsi="Times New Roman"/>
        </w:rPr>
      </w:pPr>
      <w:r w:rsidRPr="00221BD4">
        <w:rPr>
          <w:rFonts w:ascii="Times New Roman" w:hAnsi="Times New Roman"/>
        </w:rPr>
        <w:t>IV - Operação Especial: despesas que não contribuem para a manutenção das ações de governo, das quais não resulta um produto, e não geram contraprestação direta sob a forma de bens ou serviços;</w:t>
      </w:r>
    </w:p>
    <w:p w:rsidR="00221BD4" w:rsidRPr="00221BD4" w:rsidRDefault="00221BD4" w:rsidP="00221BD4">
      <w:pPr>
        <w:spacing w:before="0" w:after="0"/>
        <w:rPr>
          <w:rFonts w:ascii="Times New Roman" w:hAnsi="Times New Roman"/>
        </w:rPr>
      </w:pPr>
      <w:r w:rsidRPr="00221BD4">
        <w:rPr>
          <w:rFonts w:ascii="Times New Roman" w:hAnsi="Times New Roman"/>
        </w:rPr>
        <w:t>V - Órgão Orçamentário: o maior nível da classificação institucional, que tem por finalidade agrupar unidades orçamentárias.</w:t>
      </w:r>
    </w:p>
    <w:p w:rsidR="00221BD4" w:rsidRPr="00221BD4" w:rsidRDefault="00221BD4" w:rsidP="00221BD4">
      <w:pPr>
        <w:spacing w:before="0" w:after="0"/>
        <w:rPr>
          <w:rFonts w:ascii="Times New Roman" w:hAnsi="Times New Roman"/>
        </w:rPr>
      </w:pPr>
      <w:r w:rsidRPr="00221BD4">
        <w:rPr>
          <w:rFonts w:ascii="Times New Roman" w:hAnsi="Times New Roman"/>
        </w:rPr>
        <w:t>VI - Unidade Orçamentária: o menor nível da classificação institucional;</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Na Lei de Orçamento, cada programa identificará as ações necessárias para atingir os seus objetivos, sob a forma de atividades, projetos ou operações especiais, especificando os respectivos valores, bem como os órgãos e as unidades orçamentárias responsáveis pela realização da ação.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§2º Cada atividade, projeto ou operação especial identificará a função e a </w:t>
      </w:r>
      <w:proofErr w:type="spellStart"/>
      <w:r w:rsidRPr="00221BD4">
        <w:rPr>
          <w:rFonts w:ascii="Times New Roman" w:hAnsi="Times New Roman"/>
        </w:rPr>
        <w:t>subfunção</w:t>
      </w:r>
      <w:proofErr w:type="spellEnd"/>
      <w:r w:rsidRPr="00221BD4">
        <w:rPr>
          <w:rFonts w:ascii="Times New Roman" w:hAnsi="Times New Roman"/>
        </w:rPr>
        <w:t xml:space="preserve"> às quais se </w:t>
      </w:r>
      <w:proofErr w:type="gramStart"/>
      <w:r w:rsidRPr="00221BD4">
        <w:rPr>
          <w:rFonts w:ascii="Times New Roman" w:hAnsi="Times New Roman"/>
        </w:rPr>
        <w:t>vinculam,</w:t>
      </w:r>
      <w:proofErr w:type="gramEnd"/>
      <w:r w:rsidRPr="00221BD4">
        <w:rPr>
          <w:rFonts w:ascii="Times New Roman" w:hAnsi="Times New Roman"/>
        </w:rPr>
        <w:t xml:space="preserve"> de acordo com a Portaria MOG nº 42/1999 e suas atualizações. </w:t>
      </w:r>
    </w:p>
    <w:p w:rsidR="00221BD4" w:rsidRPr="00221BD4" w:rsidRDefault="00221BD4" w:rsidP="00221BD4">
      <w:pPr>
        <w:spacing w:before="0" w:after="0"/>
        <w:rPr>
          <w:rFonts w:ascii="Times New Roman" w:hAnsi="Times New Roman"/>
        </w:rPr>
      </w:pPr>
      <w:r w:rsidRPr="00221BD4">
        <w:rPr>
          <w:rFonts w:ascii="Times New Roman" w:hAnsi="Times New Roman"/>
        </w:rPr>
        <w:t>§3º A classificação das unidades orçamentárias atenderá, no que couber, ao disposto no art. 14 da Lei Federal nº 4.320/64.</w:t>
      </w:r>
    </w:p>
    <w:p w:rsidR="00221BD4" w:rsidRPr="00221BD4" w:rsidRDefault="00221BD4" w:rsidP="00221BD4">
      <w:pPr>
        <w:spacing w:before="0" w:after="0"/>
        <w:rPr>
          <w:rFonts w:ascii="Times New Roman" w:hAnsi="Times New Roman"/>
        </w:rPr>
      </w:pPr>
      <w:r w:rsidRPr="00221BD4">
        <w:rPr>
          <w:rFonts w:ascii="Times New Roman" w:hAnsi="Times New Roman"/>
        </w:rPr>
        <w:t>§4º As operações especiais relacionadas ao pagamento de encargos gerais do Município, serão consignadas em unidade orçamentária específica.</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6º Independentemente do grupo de natureza de despesa em que for classificado, todo e qualquer crédito orçamentário deve ser consignado diretamente à unidade orçamentária à qual pertencem as ações correspondentes, vedando-se a consignação de crédito a título de transferência a unidades orçamentárias integrantes dos </w:t>
      </w:r>
      <w:proofErr w:type="gramStart"/>
      <w:r w:rsidRPr="00221BD4">
        <w:rPr>
          <w:rFonts w:ascii="Times New Roman" w:hAnsi="Times New Roman"/>
        </w:rPr>
        <w:t>Orçamentos Fiscal</w:t>
      </w:r>
      <w:proofErr w:type="gramEnd"/>
      <w:r w:rsidRPr="00221BD4">
        <w:rPr>
          <w:rFonts w:ascii="Times New Roman" w:hAnsi="Times New Roman"/>
        </w:rPr>
        <w:t xml:space="preserve"> e da Seguridade Social.</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Parágrafo único. As operações entre órgãos, fundos e entidades previstas nos </w:t>
      </w:r>
      <w:proofErr w:type="gramStart"/>
      <w:r w:rsidRPr="00221BD4">
        <w:rPr>
          <w:rFonts w:ascii="Times New Roman" w:hAnsi="Times New Roman"/>
        </w:rPr>
        <w:t>Orçamentos Fiscal</w:t>
      </w:r>
      <w:proofErr w:type="gramEnd"/>
      <w:r w:rsidRPr="00221BD4">
        <w:rPr>
          <w:rFonts w:ascii="Times New Roman" w:hAnsi="Times New Roman"/>
        </w:rPr>
        <w:t xml:space="preserve"> e da Seguridade Social serão executadas obrigatoriamente por meio de empenho, liquidação e pagamento, nos termos da Lei Federal nº 4.320/64, utilizando-se a modalidade de aplicação 91 – Aplicação Direta Decorrente de Operação entre Órgãos, Fundos e Entidades Integrantes do Orçamento Fiscal e do Orçamento da Seguridade Social.</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 xml:space="preserve">Art. 7º Os orçamentos fiscal e da seguridade social discriminarão a despesa por elementos de despesa, na forma do art. 15, § 1º, da Lei Federal nº 4.320/64. </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8º O Projeto de Lei Orçamentária Anual será encaminhado ao Poder Legislativo, conforme estabelecido no § 5º do art. 165 da Constituição Federal, no </w:t>
      </w:r>
      <w:proofErr w:type="spellStart"/>
      <w:r w:rsidRPr="00221BD4">
        <w:rPr>
          <w:rFonts w:ascii="Times New Roman" w:hAnsi="Times New Roman"/>
        </w:rPr>
        <w:t>art</w:t>
      </w:r>
      <w:proofErr w:type="spellEnd"/>
      <w:r w:rsidRPr="00221BD4">
        <w:rPr>
          <w:rFonts w:ascii="Times New Roman" w:hAnsi="Times New Roman"/>
        </w:rPr>
        <w:t xml:space="preserve"> 100 da Lei Orgânica do Município e no art. 2º, da Lei Federal nº 4.320/64, e será composto de:</w:t>
      </w:r>
    </w:p>
    <w:p w:rsidR="00221BD4" w:rsidRPr="00221BD4" w:rsidRDefault="00221BD4" w:rsidP="00221BD4">
      <w:pPr>
        <w:spacing w:before="0" w:after="0"/>
        <w:rPr>
          <w:rFonts w:ascii="Times New Roman" w:hAnsi="Times New Roman"/>
        </w:rPr>
      </w:pPr>
      <w:r w:rsidRPr="00221BD4">
        <w:rPr>
          <w:rFonts w:ascii="Times New Roman" w:hAnsi="Times New Roman"/>
        </w:rPr>
        <w:t>I - texto da Lei;</w:t>
      </w:r>
    </w:p>
    <w:p w:rsidR="00221BD4" w:rsidRPr="00221BD4" w:rsidRDefault="00221BD4" w:rsidP="00221BD4">
      <w:pPr>
        <w:spacing w:before="0" w:after="0"/>
        <w:rPr>
          <w:rFonts w:ascii="Times New Roman" w:hAnsi="Times New Roman"/>
        </w:rPr>
      </w:pPr>
      <w:r w:rsidRPr="00221BD4">
        <w:rPr>
          <w:rFonts w:ascii="Times New Roman" w:hAnsi="Times New Roman"/>
        </w:rPr>
        <w:t>II – consolidação dos quadros orçamentários;</w:t>
      </w:r>
    </w:p>
    <w:p w:rsidR="00221BD4" w:rsidRPr="00221BD4" w:rsidRDefault="00221BD4" w:rsidP="00221BD4">
      <w:pPr>
        <w:spacing w:before="0" w:after="0"/>
        <w:rPr>
          <w:rFonts w:ascii="Times New Roman" w:hAnsi="Times New Roman"/>
        </w:rPr>
      </w:pPr>
      <w:r w:rsidRPr="00221BD4">
        <w:rPr>
          <w:rFonts w:ascii="Times New Roman" w:hAnsi="Times New Roman"/>
        </w:rPr>
        <w:t>§ 1º Integrarão a consolidação dos quadros orçamentários a que se refere o inciso II, incluindo os complementos referenciados no art. 22, inciso III, da Lei Federal nº 4.320/64, os seguintes quadros:</w:t>
      </w:r>
    </w:p>
    <w:p w:rsidR="00221BD4" w:rsidRPr="00221BD4" w:rsidRDefault="00221BD4" w:rsidP="00221BD4">
      <w:pPr>
        <w:spacing w:before="0" w:after="0"/>
        <w:rPr>
          <w:rFonts w:ascii="Times New Roman" w:hAnsi="Times New Roman"/>
        </w:rPr>
      </w:pPr>
      <w:r w:rsidRPr="00221BD4">
        <w:rPr>
          <w:rFonts w:ascii="Times New Roman" w:hAnsi="Times New Roman"/>
        </w:rPr>
        <w:t>I - discriminação da legislação básica da receita e da despesa dos orçamentos fiscal e da seguridade social;</w:t>
      </w:r>
    </w:p>
    <w:p w:rsidR="00221BD4" w:rsidRPr="00221BD4" w:rsidRDefault="00221BD4" w:rsidP="00221BD4">
      <w:pPr>
        <w:spacing w:before="0" w:after="0"/>
        <w:rPr>
          <w:rFonts w:ascii="Times New Roman" w:hAnsi="Times New Roman"/>
        </w:rPr>
      </w:pPr>
      <w:r w:rsidRPr="00221BD4">
        <w:rPr>
          <w:rFonts w:ascii="Times New Roman" w:hAnsi="Times New Roman"/>
        </w:rPr>
        <w:t>II – demonstrativo da evolução da receita, por origem de arrecadação, em atendimento ao disposto no art. 12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t>III – demonstrativo da estimativa e compensação da renúncia de receita e da margem de expansão das despesas obrigatórias de caráter continuado, de acordo com o art. 5º, inciso II,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t>IV – demonstrativo das receitas por origem e das despesas por grupo de natureza de despesa dos orçamentos fiscal e da seguridade social, conforme art. 165, § 5º, III, da Constituição Federal;</w:t>
      </w:r>
    </w:p>
    <w:p w:rsidR="00221BD4" w:rsidRPr="00221BD4" w:rsidRDefault="00221BD4" w:rsidP="00221BD4">
      <w:pPr>
        <w:spacing w:before="0" w:after="0"/>
        <w:rPr>
          <w:rFonts w:ascii="Times New Roman" w:hAnsi="Times New Roman"/>
        </w:rPr>
      </w:pPr>
      <w:r w:rsidRPr="00221BD4">
        <w:rPr>
          <w:rFonts w:ascii="Times New Roman" w:hAnsi="Times New Roman"/>
        </w:rPr>
        <w:t>V - demonstrativo da receita e planos de aplicação dos Fundos Especiais, que obedecerá ao disposto no inciso I do § 2º do art. 2º da Lei Federal nº 4.320/64;</w:t>
      </w:r>
    </w:p>
    <w:p w:rsidR="00221BD4" w:rsidRPr="00221BD4" w:rsidRDefault="00221BD4" w:rsidP="00221BD4">
      <w:pPr>
        <w:spacing w:before="0" w:after="0"/>
        <w:rPr>
          <w:rFonts w:ascii="Times New Roman" w:hAnsi="Times New Roman"/>
        </w:rPr>
      </w:pPr>
      <w:r w:rsidRPr="00221BD4">
        <w:rPr>
          <w:rFonts w:ascii="Times New Roman" w:hAnsi="Times New Roman"/>
        </w:rPr>
        <w:t>VI – demonstrativo de compatibilidade da programação do orçamento com as metas fiscais estabelecidas na Lei de Diretrizes Orçamentárias, de acordo com o art. 5º, inciso I,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t>VII - demonstrativo da fixação da despesa com pessoal e encargos sociais, para os Poderes Executivo e Legislativo, confrontando a sua totalização com a receita corrente líquida prevista, nos termos dos artigos 19 e 20 da LC nº 101/2000, acompanhado da memória de cálculo;</w:t>
      </w:r>
    </w:p>
    <w:p w:rsidR="00221BD4" w:rsidRPr="00221BD4" w:rsidRDefault="00221BD4" w:rsidP="00221BD4">
      <w:pPr>
        <w:spacing w:before="0" w:after="0"/>
        <w:rPr>
          <w:rFonts w:ascii="Times New Roman" w:hAnsi="Times New Roman"/>
        </w:rPr>
      </w:pPr>
      <w:r w:rsidRPr="00221BD4">
        <w:rPr>
          <w:rFonts w:ascii="Times New Roman" w:hAnsi="Times New Roman"/>
        </w:rPr>
        <w:t>VIII - demonstrativo da previsão das aplicações de recursos na Manutenção e Desenvolvimento do Ensino (MDE) e do Fundo de Manutenção e Desenvolvimento da Educação Básica e de Valorização dos Profissionais da Educação (FUNDEB);</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 xml:space="preserve">IX - demonstrativo da previsão da aplicação anual do Município em Ações e Serviços Públicos de Saúde (ASPS), conforme a Lei Complementar nº 141, de 13 de janeiro de 2012; </w:t>
      </w:r>
    </w:p>
    <w:p w:rsidR="00221BD4" w:rsidRPr="00221BD4" w:rsidRDefault="00221BD4" w:rsidP="00221BD4">
      <w:pPr>
        <w:spacing w:before="0" w:after="0"/>
        <w:rPr>
          <w:rFonts w:ascii="Times New Roman" w:hAnsi="Times New Roman"/>
        </w:rPr>
      </w:pPr>
      <w:r w:rsidRPr="00221BD4">
        <w:rPr>
          <w:rFonts w:ascii="Times New Roman" w:hAnsi="Times New Roman"/>
        </w:rPr>
        <w:t>X - demonstrativo das categorias de programação a serem financiadas com recursos de operações de crédito realizadas e a realizar, com indicação da dotação e do orçamento a que pertencem;</w:t>
      </w:r>
    </w:p>
    <w:p w:rsidR="00221BD4" w:rsidRPr="00221BD4" w:rsidRDefault="00221BD4" w:rsidP="00221BD4">
      <w:pPr>
        <w:spacing w:before="0" w:after="0"/>
        <w:rPr>
          <w:rFonts w:ascii="Times New Roman" w:hAnsi="Times New Roman"/>
        </w:rPr>
      </w:pPr>
      <w:r w:rsidRPr="00221BD4">
        <w:rPr>
          <w:rFonts w:ascii="Times New Roman" w:hAnsi="Times New Roman"/>
        </w:rPr>
        <w:t>XI - demonstrativo do cálculo do limite máximo de despesa para a Câmara Municipal, conforme o artigo 29-A da Constituição Federal, de acordo com a metodologia prevista no §2º do art. 13 desta Lei.</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9º A mensagem que encaminhar o projeto de lei orçamentária anual conterá:</w:t>
      </w:r>
    </w:p>
    <w:p w:rsidR="00221BD4" w:rsidRPr="00221BD4" w:rsidRDefault="00221BD4" w:rsidP="00221BD4">
      <w:pPr>
        <w:spacing w:before="0" w:after="0"/>
        <w:rPr>
          <w:rFonts w:ascii="Times New Roman" w:hAnsi="Times New Roman"/>
        </w:rPr>
      </w:pPr>
      <w:r w:rsidRPr="00221BD4">
        <w:rPr>
          <w:rFonts w:ascii="Times New Roman" w:hAnsi="Times New Roman"/>
        </w:rPr>
        <w:t>I - relato sucinto da situação econômica e financeira do Município e projeções para o exercício de 2021, com destaque, se for o caso, para o comprometimento da receita com o pagamento da dívida;</w:t>
      </w:r>
    </w:p>
    <w:p w:rsidR="00221BD4" w:rsidRPr="00221BD4" w:rsidRDefault="00221BD4" w:rsidP="00221BD4">
      <w:pPr>
        <w:spacing w:before="0" w:after="0"/>
        <w:rPr>
          <w:rFonts w:ascii="Times New Roman" w:hAnsi="Times New Roman"/>
        </w:rPr>
      </w:pPr>
      <w:r w:rsidRPr="00221BD4">
        <w:rPr>
          <w:rFonts w:ascii="Times New Roman" w:hAnsi="Times New Roman"/>
        </w:rPr>
        <w:t>II - resumo da política econômica e social do Governo;</w:t>
      </w:r>
    </w:p>
    <w:p w:rsidR="00221BD4" w:rsidRPr="00221BD4" w:rsidRDefault="00221BD4" w:rsidP="00221BD4">
      <w:pPr>
        <w:spacing w:before="0" w:after="0"/>
        <w:rPr>
          <w:rFonts w:ascii="Times New Roman" w:hAnsi="Times New Roman"/>
        </w:rPr>
      </w:pPr>
      <w:r w:rsidRPr="00221BD4">
        <w:rPr>
          <w:rFonts w:ascii="Times New Roman" w:hAnsi="Times New Roman"/>
        </w:rPr>
        <w:t>III - justificativa da estimativa e da fixação, respectivamente, da receita e da despesa e dos seus principais agregados, conforme dispõe o inciso I do art. 22 da Lei Federal nº 4.320, de 1964;</w:t>
      </w:r>
    </w:p>
    <w:p w:rsidR="00221BD4" w:rsidRPr="00221BD4" w:rsidRDefault="00221BD4" w:rsidP="00221BD4">
      <w:pPr>
        <w:spacing w:before="0" w:after="0"/>
        <w:rPr>
          <w:rFonts w:ascii="Times New Roman" w:hAnsi="Times New Roman"/>
        </w:rPr>
      </w:pPr>
      <w:r w:rsidRPr="00221BD4">
        <w:rPr>
          <w:rFonts w:ascii="Times New Roman" w:hAnsi="Times New Roman"/>
        </w:rPr>
        <w:t>IV - memória de cálculo da receita e premissas utilizadas;</w:t>
      </w:r>
    </w:p>
    <w:p w:rsidR="00221BD4" w:rsidRPr="00221BD4" w:rsidRDefault="00221BD4" w:rsidP="00221BD4">
      <w:pPr>
        <w:spacing w:before="0" w:after="0"/>
        <w:rPr>
          <w:rFonts w:ascii="Times New Roman" w:hAnsi="Times New Roman"/>
        </w:rPr>
      </w:pPr>
      <w:r w:rsidRPr="00221BD4">
        <w:rPr>
          <w:rFonts w:ascii="Times New Roman" w:hAnsi="Times New Roman"/>
        </w:rPr>
        <w:t>V - demonstrativo da dívida fundada, assim como da evolução do estoque da dívida pública, dos últimos três anos, a situação provável no final de 2019 e a previsão para o exercício de 2021;</w:t>
      </w:r>
    </w:p>
    <w:p w:rsidR="00221BD4" w:rsidRPr="00221BD4" w:rsidRDefault="00221BD4" w:rsidP="00221BD4">
      <w:pPr>
        <w:spacing w:before="0" w:after="0"/>
        <w:rPr>
          <w:rFonts w:ascii="Times New Roman" w:hAnsi="Times New Roman"/>
        </w:rPr>
      </w:pPr>
      <w:r w:rsidRPr="00221BD4">
        <w:rPr>
          <w:rFonts w:ascii="Times New Roman" w:hAnsi="Times New Roman"/>
        </w:rPr>
        <w:t>VI - relação dos precatórios a serem cumpridos em 2020 com as dotações para tal fim constantes na proposta orçamentária;</w:t>
      </w:r>
    </w:p>
    <w:p w:rsidR="00221BD4" w:rsidRPr="00221BD4" w:rsidRDefault="00221BD4" w:rsidP="00221BD4">
      <w:pPr>
        <w:spacing w:before="0" w:after="0"/>
        <w:rPr>
          <w:rFonts w:ascii="Times New Roman" w:hAnsi="Times New Roman"/>
        </w:rPr>
      </w:pPr>
      <w:r w:rsidRPr="00221BD4">
        <w:rPr>
          <w:rFonts w:ascii="Times New Roman" w:hAnsi="Times New Roman"/>
        </w:rPr>
        <w:t>VII – relação das ações prioritárias aprovadas nas audiências públicas realizadas na forma estabelecida pelo art. 11 desta Lei, com a identificação dos respectivos projetos, atividades ou operações especiais, bem como os valores correspondentes.</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bookmarkStart w:id="5" w:name="_Toc484165650"/>
      <w:r w:rsidRPr="00221BD4">
        <w:rPr>
          <w:rFonts w:ascii="Times New Roman" w:hAnsi="Times New Roman"/>
          <w:b/>
          <w:bCs/>
        </w:rPr>
        <w:t xml:space="preserve">Capítulo V - Das Diretrizes para Elaboração e Execução do Orçamento </w:t>
      </w:r>
    </w:p>
    <w:p w:rsidR="00221BD4" w:rsidRPr="00221BD4" w:rsidRDefault="00221BD4" w:rsidP="00221BD4">
      <w:pPr>
        <w:spacing w:before="0" w:after="0"/>
        <w:ind w:firstLine="0"/>
        <w:jc w:val="center"/>
        <w:rPr>
          <w:rFonts w:ascii="Times New Roman" w:hAnsi="Times New Roman"/>
          <w:b/>
          <w:bCs/>
        </w:rPr>
      </w:pPr>
      <w:proofErr w:type="gramStart"/>
      <w:r w:rsidRPr="00221BD4">
        <w:rPr>
          <w:rFonts w:ascii="Times New Roman" w:hAnsi="Times New Roman"/>
          <w:b/>
          <w:bCs/>
        </w:rPr>
        <w:t>e</w:t>
      </w:r>
      <w:proofErr w:type="gramEnd"/>
      <w:r w:rsidRPr="00221BD4">
        <w:rPr>
          <w:rFonts w:ascii="Times New Roman" w:hAnsi="Times New Roman"/>
          <w:b/>
          <w:bCs/>
        </w:rPr>
        <w:t xml:space="preserve"> suas Alterações</w:t>
      </w:r>
      <w:bookmarkEnd w:id="5"/>
    </w:p>
    <w:p w:rsidR="00221BD4" w:rsidRPr="00221BD4" w:rsidRDefault="00221BD4" w:rsidP="00221BD4">
      <w:pPr>
        <w:spacing w:before="0" w:after="0"/>
        <w:ind w:firstLine="0"/>
        <w:jc w:val="center"/>
        <w:rPr>
          <w:rFonts w:ascii="Times New Roman" w:hAnsi="Times New Roman"/>
          <w:b/>
          <w:bCs/>
        </w:rPr>
      </w:pPr>
    </w:p>
    <w:p w:rsidR="00221BD4" w:rsidRPr="00221BD4" w:rsidRDefault="00221BD4" w:rsidP="00221BD4">
      <w:pPr>
        <w:spacing w:before="0" w:after="0"/>
        <w:ind w:firstLine="0"/>
        <w:jc w:val="center"/>
        <w:rPr>
          <w:rFonts w:ascii="Times New Roman" w:hAnsi="Times New Roman"/>
          <w:b/>
          <w:bCs/>
        </w:rPr>
      </w:pPr>
      <w:bookmarkStart w:id="6" w:name="_Toc484165651"/>
      <w:r w:rsidRPr="00221BD4">
        <w:rPr>
          <w:rFonts w:ascii="Times New Roman" w:hAnsi="Times New Roman"/>
          <w:b/>
          <w:bCs/>
        </w:rPr>
        <w:t>Seção I - Das Diretrizes Gerais</w:t>
      </w:r>
      <w:bookmarkEnd w:id="6"/>
    </w:p>
    <w:p w:rsidR="00221BD4" w:rsidRPr="00221BD4" w:rsidRDefault="00221BD4" w:rsidP="00221BD4">
      <w:pPr>
        <w:spacing w:before="0" w:after="0"/>
        <w:jc w:val="center"/>
        <w:rPr>
          <w:rFonts w:ascii="Times New Roman" w:hAnsi="Times New Roman"/>
          <w:b/>
          <w:bCs/>
        </w:rPr>
      </w:pP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ab/>
        <w:t xml:space="preserve">Art. 10. </w:t>
      </w:r>
      <w:proofErr w:type="gramStart"/>
      <w:r w:rsidRPr="00221BD4">
        <w:rPr>
          <w:rFonts w:ascii="Times New Roman" w:hAnsi="Times New Roman"/>
        </w:rPr>
        <w:t>Os orçamentos fiscal</w:t>
      </w:r>
      <w:proofErr w:type="gramEnd"/>
      <w:r w:rsidRPr="00221BD4">
        <w:rPr>
          <w:rFonts w:ascii="Times New Roman" w:hAnsi="Times New Roman"/>
        </w:rPr>
        <w:t xml:space="preserve"> e da seguridade social compreenderão o conjunto das receitas públicas, bem como das despesas do Poder Legislativo e do Poder Executivo, neste abrangidos seus respectivos fundos, órgãos e entidades da Administração Direta mantidas pelo Poder Público.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11. A elaboração e a aprovação do Orçamento para o exercício de 2021 e a sua execução obedecerão, entre outros, ao princípio da publicidade, promovendo-se a transparência da gestão fiscal e permitindo-se o amplo acesso da sociedade a todas as informações relativas a cada uma dessas etapas.</w:t>
      </w:r>
    </w:p>
    <w:p w:rsidR="00221BD4" w:rsidRPr="00221BD4" w:rsidRDefault="00221BD4" w:rsidP="00221BD4">
      <w:pPr>
        <w:spacing w:before="0" w:after="0"/>
        <w:rPr>
          <w:rFonts w:ascii="Times New Roman" w:hAnsi="Times New Roman"/>
        </w:rPr>
      </w:pPr>
      <w:r w:rsidRPr="00221BD4">
        <w:rPr>
          <w:rFonts w:ascii="Times New Roman" w:hAnsi="Times New Roman"/>
        </w:rPr>
        <w:t>§ 1º Para fins de atendimento ao</w:t>
      </w:r>
      <w:r>
        <w:rPr>
          <w:rFonts w:ascii="Times New Roman" w:hAnsi="Times New Roman"/>
        </w:rPr>
        <w:t xml:space="preserve"> disposto no art. 48, § 1º, I, </w:t>
      </w:r>
      <w:r w:rsidRPr="00221BD4">
        <w:rPr>
          <w:rFonts w:ascii="Times New Roman" w:hAnsi="Times New Roman"/>
        </w:rPr>
        <w:t>da LC nº 101/2000, o Poder Executivo organizará audiência(s) pública(s) a fim de assegurar aos cidadãos a participação na seleção das prioridades de investimentos, que terão recursos consignados no orçamento.</w:t>
      </w:r>
    </w:p>
    <w:p w:rsidR="00221BD4" w:rsidRPr="00221BD4" w:rsidRDefault="00221BD4" w:rsidP="00221BD4">
      <w:pPr>
        <w:spacing w:before="0" w:after="0"/>
        <w:rPr>
          <w:rFonts w:ascii="Times New Roman" w:hAnsi="Times New Roman"/>
        </w:rPr>
      </w:pPr>
      <w:r w:rsidRPr="00221BD4">
        <w:rPr>
          <w:rFonts w:ascii="Times New Roman" w:hAnsi="Times New Roman"/>
        </w:rPr>
        <w:t>§ 2º A Câmara Municipal organizará audiência(s) pública(s) para discussão da proposta orçamentária durante o processo de sua apreciação e aprovação.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12. Os Fundos Municipais constituirão unidade orçamentária específica, e terão suas Receitas vinculadas a Despesas relacionadas com seus objetivos, identificadas em Planos de Aplicação, representados nas Planilhas de Despesas referidas no art. 8º, § 1º, inciso V, desta Lei.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Parágrafo único. A administração dos Fundos Municipais será efetivada pelo Chefe do Poder Executivo, podendo, por </w:t>
      </w:r>
      <w:proofErr w:type="gramStart"/>
      <w:r w:rsidRPr="00221BD4">
        <w:rPr>
          <w:rFonts w:ascii="Times New Roman" w:hAnsi="Times New Roman"/>
        </w:rPr>
        <w:t>ato formal deste, e observada</w:t>
      </w:r>
      <w:proofErr w:type="gramEnd"/>
      <w:r w:rsidRPr="00221BD4">
        <w:rPr>
          <w:rFonts w:ascii="Times New Roman" w:hAnsi="Times New Roman"/>
        </w:rPr>
        <w:t xml:space="preserve"> a respectiva legislação pertinente, ser delegada a Secretários, servidores municipais ou comissão de servidores.</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13. Os estudos para definição do Orçamento da Receita deverão observar os efeitos da alteração da legislação tributária, incentivos fiscais autorizados, a inflação do período, o crescimento econômico, a ampliação da base de cálculo dos tributos, a sua evolução nos últimos três exercícios e a projeção para os dois anos seguintes ao exercício de 2020.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Até 30 dias antes do encaminhamento da Proposta Orçamentária ao Poder Legislativo, o Poder Executivo Municipal colocará à disposição da Câmara Municipal os estudos e as estimativas de receitas para o exercício de 2020, inclusive da receita corrente líquida, e as respectivas memórias de cálculo.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2º Para fins do limite das despesas do Poder Legislativo, nos termos do art. 29-A da Constituição Federal e da metodologia de cálculo estabelecida pela Instrução Normativa nº 19/2016 </w:t>
      </w:r>
      <w:r w:rsidRPr="00221BD4">
        <w:rPr>
          <w:rFonts w:ascii="Times New Roman" w:hAnsi="Times New Roman"/>
        </w:rPr>
        <w:lastRenderedPageBreak/>
        <w:t>do Tribunal de Contas do Estado, considerar-se-á a receita arrecadada até o último mês anterior ao prazo para a entrega da proposta orçamentária, acrescida da tendência de arrecadação até o final do exercício.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Art.14. Constarão no projeto de lei orçamentária reservas de contingência, desdobradas para atender às seguintes finalidades:</w:t>
      </w:r>
    </w:p>
    <w:p w:rsidR="00221BD4" w:rsidRPr="00221BD4" w:rsidRDefault="00221BD4" w:rsidP="00221BD4">
      <w:pPr>
        <w:spacing w:before="0" w:after="0"/>
        <w:rPr>
          <w:rFonts w:ascii="Times New Roman" w:hAnsi="Times New Roman"/>
        </w:rPr>
      </w:pPr>
      <w:r w:rsidRPr="00221BD4">
        <w:rPr>
          <w:rFonts w:ascii="Times New Roman" w:hAnsi="Times New Roman"/>
        </w:rPr>
        <w:t>I - atender passivos contingentes e outros riscos e eventos fiscais imprevistos relacionados no Anexo de que trata o art. 3º desta lei.</w:t>
      </w:r>
    </w:p>
    <w:p w:rsidR="00221BD4" w:rsidRPr="00221BD4" w:rsidRDefault="00221BD4" w:rsidP="00221BD4">
      <w:pPr>
        <w:spacing w:before="0" w:after="0"/>
        <w:rPr>
          <w:rFonts w:ascii="Times New Roman" w:hAnsi="Times New Roman"/>
        </w:rPr>
      </w:pPr>
      <w:r w:rsidRPr="00221BD4">
        <w:rPr>
          <w:rFonts w:ascii="Times New Roman" w:hAnsi="Times New Roman"/>
        </w:rPr>
        <w:t>II - cobertura de créditos adicionais;</w:t>
      </w:r>
    </w:p>
    <w:p w:rsidR="00221BD4" w:rsidRPr="00221BD4" w:rsidRDefault="00221BD4" w:rsidP="00221BD4">
      <w:pPr>
        <w:spacing w:before="0" w:after="0"/>
        <w:rPr>
          <w:rFonts w:ascii="Times New Roman" w:hAnsi="Times New Roman"/>
        </w:rPr>
      </w:pPr>
      <w:r w:rsidRPr="00221BD4">
        <w:rPr>
          <w:rFonts w:ascii="Times New Roman" w:hAnsi="Times New Roman"/>
        </w:rPr>
        <w:t>III – atender ao disposto no art. 58 desta lei.</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A reserva de contingência, de que trata o inciso I do </w:t>
      </w:r>
      <w:r w:rsidRPr="00221BD4">
        <w:rPr>
          <w:rFonts w:ascii="Times New Roman" w:hAnsi="Times New Roman"/>
          <w:i/>
        </w:rPr>
        <w:t>caput</w:t>
      </w:r>
      <w:r w:rsidRPr="00221BD4">
        <w:rPr>
          <w:rFonts w:ascii="Times New Roman" w:hAnsi="Times New Roman"/>
        </w:rPr>
        <w:t>, será fixada em, no mínimo, 1,5 % (um e meio por cento) da receita corrente líquida, e sua utilização dar-se-á mediante créditos adicionais abertos à sua conta.</w:t>
      </w:r>
    </w:p>
    <w:p w:rsidR="00221BD4" w:rsidRPr="00221BD4" w:rsidRDefault="00221BD4" w:rsidP="00221BD4">
      <w:pPr>
        <w:spacing w:before="0" w:after="0"/>
        <w:rPr>
          <w:rFonts w:ascii="Times New Roman" w:hAnsi="Times New Roman"/>
        </w:rPr>
      </w:pPr>
      <w:r w:rsidRPr="00221BD4">
        <w:rPr>
          <w:rFonts w:ascii="Times New Roman" w:hAnsi="Times New Roman"/>
        </w:rPr>
        <w:t>§ 2º Na hipótese de ficar demonstrado que as reservas de contingência constituídas na forma dos incisos I e III do caput não precisarão ser utilizadas para sua finalidade, no todo ou em parte, o Chefe do Executivo poderá utilizar seu saldo para dar cobertura a outros créditos adicionais, legalmente autorizados na forma dos artigos 41, 42 e 43 da Lei Federal nº 4.320/1964.</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15. Observado o disposto no art. 45 da Lei Complementar nº 101, de 2000, somente serão incluídos novos projetos na Lei Orçamentária de 2021 se:</w:t>
      </w:r>
    </w:p>
    <w:p w:rsidR="00221BD4" w:rsidRPr="00221BD4" w:rsidRDefault="00221BD4" w:rsidP="00221BD4">
      <w:pPr>
        <w:spacing w:before="0" w:after="0"/>
        <w:rPr>
          <w:rFonts w:ascii="Times New Roman" w:hAnsi="Times New Roman"/>
        </w:rPr>
      </w:pPr>
      <w:r w:rsidRPr="00221BD4">
        <w:rPr>
          <w:rFonts w:ascii="Times New Roman" w:hAnsi="Times New Roman"/>
        </w:rPr>
        <w:t>I - tiverem sido adequada e suficientemente contempladas as despesas para conservação do patrimônio público e para os projetos em andamento, constantes do Anexo IV desta Lei;</w:t>
      </w:r>
    </w:p>
    <w:p w:rsidR="00221BD4" w:rsidRPr="00221BD4" w:rsidRDefault="00221BD4" w:rsidP="00221BD4">
      <w:pPr>
        <w:spacing w:before="0" w:after="0"/>
        <w:rPr>
          <w:rFonts w:ascii="Times New Roman" w:hAnsi="Times New Roman"/>
        </w:rPr>
      </w:pPr>
      <w:r w:rsidRPr="00221BD4">
        <w:rPr>
          <w:rFonts w:ascii="Times New Roman" w:hAnsi="Times New Roman"/>
        </w:rPr>
        <w:t>II - a ação estiver compatível com o Plano Plurianual.</w:t>
      </w:r>
    </w:p>
    <w:p w:rsidR="00221BD4" w:rsidRPr="00221BD4" w:rsidRDefault="00221BD4" w:rsidP="00221BD4">
      <w:pPr>
        <w:spacing w:before="0" w:after="0"/>
        <w:rPr>
          <w:rFonts w:ascii="Times New Roman" w:hAnsi="Times New Roman"/>
        </w:rPr>
      </w:pPr>
      <w:r w:rsidRPr="00221BD4">
        <w:rPr>
          <w:rFonts w:ascii="Times New Roman" w:hAnsi="Times New Roman"/>
        </w:rPr>
        <w:t>Parágrafo único. O disposto neste artigo não se aplica às despesas programadas com recursos de transferências voluntárias e operações de crédito, cuja execução fica limitada à respectiva disponibilidade orçamentária e financeira.</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16. Os procedimentos administrativos de estimativa do impacto orçamentário-financeiro e declaração do ordenador da despesa de que trata o art. 16, I e II, da LC nº 101/2000, quando for o caso, deverão ser inseridos no processo que abriga os autos da licitação ou de sua dispensa/inexigibilidade.</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 1º Para efeito do disposto no art. 16, § 3º, da LC nº 101/2000, serão consideradas despesas irrelevantes aquelas decorrentes da criação, expansão ou aperfeiçoamento da ação governamental que acarrete aumento da despesa, cujo montante no exercício financeiro de 2018, em cada evento, não exceda aos valores limites para dispensa de licitação fixados nos incisos I e II do art. 24 da Lei nº 8.666/93, conforme o caso.</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2º No caso de despesas com </w:t>
      </w:r>
      <w:proofErr w:type="gramStart"/>
      <w:r w:rsidRPr="00221BD4">
        <w:rPr>
          <w:rFonts w:ascii="Times New Roman" w:hAnsi="Times New Roman"/>
        </w:rPr>
        <w:t>pessoal e respectivos encargos</w:t>
      </w:r>
      <w:proofErr w:type="gramEnd"/>
      <w:r w:rsidRPr="00221BD4">
        <w:rPr>
          <w:rFonts w:ascii="Times New Roman" w:hAnsi="Times New Roman"/>
        </w:rPr>
        <w:t>, desde que não configurem geração de despesa obrigatória de caráter continuado, serão consideradas irrelevantes aquelas cujo montante, no exercício de 2021, em cada evento, não exceda a 20 vezes o menor padrão de vencimentos.</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17. A compensação de que trata o art. 17, § 2º, da LC n° 101/2000, quando da criação ou aumento de Despesas Obrigatórias de Caráter Continuado, poderá ser realizada a partir do aproveitamento da margem líquida de expansão prevista no inciso V do § 2º do art. 4º, da referida Lei, desde que observados:</w:t>
      </w:r>
    </w:p>
    <w:p w:rsidR="00221BD4" w:rsidRPr="00221BD4" w:rsidRDefault="00221BD4" w:rsidP="00221BD4">
      <w:pPr>
        <w:spacing w:before="0" w:after="0"/>
        <w:rPr>
          <w:rFonts w:ascii="Times New Roman" w:hAnsi="Times New Roman"/>
        </w:rPr>
      </w:pPr>
      <w:r w:rsidRPr="00221BD4">
        <w:rPr>
          <w:rFonts w:ascii="Times New Roman" w:hAnsi="Times New Roman"/>
        </w:rPr>
        <w:t>I – o limite das respectivas dotações constantes da Lei Orçamentária de 2021 e de créditos adicionais;</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II – os limites estabelecidos nos </w:t>
      </w:r>
      <w:proofErr w:type="spellStart"/>
      <w:r w:rsidRPr="00221BD4">
        <w:rPr>
          <w:rFonts w:ascii="Times New Roman" w:hAnsi="Times New Roman"/>
        </w:rPr>
        <w:t>arts</w:t>
      </w:r>
      <w:proofErr w:type="spellEnd"/>
      <w:r w:rsidRPr="00221BD4">
        <w:rPr>
          <w:rFonts w:ascii="Times New Roman" w:hAnsi="Times New Roman"/>
        </w:rPr>
        <w:t xml:space="preserve">. 20, inciso III, e 22, parágrafo único, da LC nº 101/2000, no caso da geração de despesas com </w:t>
      </w:r>
      <w:proofErr w:type="gramStart"/>
      <w:r w:rsidRPr="00221BD4">
        <w:rPr>
          <w:rFonts w:ascii="Times New Roman" w:hAnsi="Times New Roman"/>
        </w:rPr>
        <w:t>pessoal e respectivos encargos</w:t>
      </w:r>
      <w:proofErr w:type="gramEnd"/>
      <w:r w:rsidRPr="00221BD4">
        <w:rPr>
          <w:rFonts w:ascii="Times New Roman" w:hAnsi="Times New Roman"/>
        </w:rPr>
        <w:t>; e</w:t>
      </w:r>
    </w:p>
    <w:p w:rsidR="00221BD4" w:rsidRPr="00221BD4" w:rsidRDefault="00221BD4" w:rsidP="00221BD4">
      <w:pPr>
        <w:spacing w:before="0" w:after="0"/>
        <w:rPr>
          <w:rFonts w:ascii="Times New Roman" w:hAnsi="Times New Roman"/>
        </w:rPr>
      </w:pPr>
      <w:r w:rsidRPr="00221BD4">
        <w:rPr>
          <w:rFonts w:ascii="Times New Roman" w:hAnsi="Times New Roman"/>
        </w:rPr>
        <w:t>III – o valor da margem líquida de expansão constante no demonstrativo de que trata o art. 2º, VIII, dessa Lei.</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18.  O controle de custos das ações desenvolvidas pelo Poder Público Municipal de que trata o art. 50, § 3º, da LC nº 101/2000, deverá, no mínimo, evidenciar, em relatórios os gastos das obras e dos serviços públicos, tais como: </w:t>
      </w:r>
    </w:p>
    <w:p w:rsidR="00221BD4" w:rsidRPr="00221BD4" w:rsidRDefault="00221BD4" w:rsidP="00221BD4">
      <w:pPr>
        <w:spacing w:before="0" w:after="0"/>
        <w:rPr>
          <w:rFonts w:ascii="Times New Roman" w:hAnsi="Times New Roman"/>
        </w:rPr>
      </w:pPr>
      <w:r w:rsidRPr="00221BD4">
        <w:rPr>
          <w:rFonts w:ascii="Times New Roman" w:hAnsi="Times New Roman"/>
        </w:rPr>
        <w:t>I - dos programas finalísticos e respectivas ações previsto no Plano Plurianual;</w:t>
      </w:r>
    </w:p>
    <w:p w:rsidR="00221BD4" w:rsidRPr="00221BD4" w:rsidRDefault="00221BD4" w:rsidP="00221BD4">
      <w:pPr>
        <w:spacing w:before="0" w:after="0"/>
        <w:rPr>
          <w:rFonts w:ascii="Times New Roman" w:hAnsi="Times New Roman"/>
        </w:rPr>
      </w:pPr>
      <w:r w:rsidRPr="00221BD4">
        <w:rPr>
          <w:rFonts w:ascii="Times New Roman" w:hAnsi="Times New Roman"/>
        </w:rPr>
        <w:t>II - do m² das construções e do m² das pavimentações;</w:t>
      </w:r>
    </w:p>
    <w:p w:rsidR="00221BD4" w:rsidRPr="00221BD4" w:rsidRDefault="00221BD4" w:rsidP="00221BD4">
      <w:pPr>
        <w:spacing w:before="0" w:after="0"/>
        <w:rPr>
          <w:rFonts w:ascii="Times New Roman" w:hAnsi="Times New Roman"/>
        </w:rPr>
      </w:pPr>
      <w:r w:rsidRPr="00221BD4">
        <w:rPr>
          <w:rFonts w:ascii="Times New Roman" w:hAnsi="Times New Roman"/>
        </w:rPr>
        <w:t>III - do custo aluno/ano da educação infantil e do ensino fundamental, do custo aluno/ano do transporte escolar e do custo aluno/ano com merenda escolar;</w:t>
      </w:r>
    </w:p>
    <w:p w:rsidR="00221BD4" w:rsidRPr="00221BD4" w:rsidRDefault="00221BD4" w:rsidP="00221BD4">
      <w:pPr>
        <w:spacing w:before="0" w:after="0"/>
        <w:rPr>
          <w:rFonts w:ascii="Times New Roman" w:hAnsi="Times New Roman"/>
        </w:rPr>
      </w:pPr>
      <w:r w:rsidRPr="00221BD4">
        <w:rPr>
          <w:rFonts w:ascii="Times New Roman" w:hAnsi="Times New Roman"/>
        </w:rPr>
        <w:t>IV - do custo da destinação final da tonelada de lixo;</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V - do custo do atendimento nas unidades de saúde, entre outros. </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 xml:space="preserve">§ 1º O controle de custos de que trata o </w:t>
      </w:r>
      <w:r w:rsidRPr="00221BD4">
        <w:rPr>
          <w:rFonts w:ascii="Times New Roman" w:hAnsi="Times New Roman"/>
          <w:i/>
        </w:rPr>
        <w:t>caput</w:t>
      </w:r>
      <w:r w:rsidRPr="00221BD4">
        <w:rPr>
          <w:rFonts w:ascii="Times New Roman" w:hAnsi="Times New Roman"/>
        </w:rPr>
        <w:t xml:space="preserve"> será orientado para o estabelecimento da relação entre a despesa pública e o resultado obtido, de forma a priorizar a análise da eficiência na alocação dos recursos, permitindo o acompanhamento das gestões orçamentária, financeira e patrimonial. </w:t>
      </w:r>
    </w:p>
    <w:p w:rsidR="00221BD4" w:rsidRPr="00221BD4" w:rsidRDefault="00221BD4" w:rsidP="00221BD4">
      <w:pPr>
        <w:spacing w:before="0" w:after="0"/>
        <w:rPr>
          <w:rFonts w:ascii="Times New Roman" w:hAnsi="Times New Roman"/>
        </w:rPr>
      </w:pPr>
      <w:r w:rsidRPr="00221BD4">
        <w:rPr>
          <w:rFonts w:ascii="Times New Roman" w:hAnsi="Times New Roman"/>
        </w:rPr>
        <w:t>§ 2º Os custos serão apurados e avaliados através das operações orçamentárias, tomando-se por base, a comparação entre as despesas autorizadas e liquidadas, bem como a comparação entre as metas físicas previstas e as realizadas.</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3º Os relatórios referidos no </w:t>
      </w:r>
      <w:r w:rsidRPr="00221BD4">
        <w:rPr>
          <w:rFonts w:ascii="Times New Roman" w:hAnsi="Times New Roman"/>
          <w:i/>
        </w:rPr>
        <w:t>caput</w:t>
      </w:r>
      <w:r w:rsidRPr="00221BD4">
        <w:rPr>
          <w:rFonts w:ascii="Times New Roman" w:hAnsi="Times New Roman"/>
        </w:rPr>
        <w:t xml:space="preserve"> deverão ser disponibilizados em meio eletrônico de acesso ao público, em até 30 dias contados da data de sua emissão.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19. As metas fiscais estabelecidas no demonstrativo de que trata o inciso I do art. 2º serão desdobradas em metas quadrimestrais para fins de avaliação em audiência pública na Câmara Municipal até o final dos meses de maio, setembro e fevereiro, de modo a acompanhar o cumprimento dos seus objetivos, corrigir desvios, avaliar os gastos e também o cumprimento das metas físicas estabelecidas.</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Para fins de realização da audiência pública prevista </w:t>
      </w:r>
      <w:r w:rsidRPr="00221BD4">
        <w:rPr>
          <w:rFonts w:ascii="Times New Roman" w:hAnsi="Times New Roman"/>
          <w:i/>
        </w:rPr>
        <w:t>caput</w:t>
      </w:r>
      <w:r w:rsidRPr="00221BD4">
        <w:rPr>
          <w:rFonts w:ascii="Times New Roman" w:hAnsi="Times New Roman"/>
        </w:rPr>
        <w:t xml:space="preserve">, e em conformidade com o art. 9º, § 4º, da LC nº 101/2000, o Poder Executivo encaminhará ao Poder Legislativo, até </w:t>
      </w:r>
      <w:proofErr w:type="gramStart"/>
      <w:r w:rsidRPr="00221BD4">
        <w:rPr>
          <w:rFonts w:ascii="Times New Roman" w:hAnsi="Times New Roman"/>
        </w:rPr>
        <w:t>7</w:t>
      </w:r>
      <w:proofErr w:type="gramEnd"/>
      <w:r w:rsidRPr="00221BD4">
        <w:rPr>
          <w:rFonts w:ascii="Times New Roman" w:hAnsi="Times New Roman"/>
        </w:rPr>
        <w:t xml:space="preserve"> dias antes da audiência, relatório de avaliação do cumprimento das metas fiscais, com as justificativas de eventuais desvios e indicação das medidas corretivas adotadas.</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2º Compete ao Poder Legislativo Municipal, mediante prévio agendamento com o Poder Executivo, convocar e coordenar a realização das audiências públicas referidas no </w:t>
      </w:r>
      <w:r w:rsidRPr="00221BD4">
        <w:rPr>
          <w:rFonts w:ascii="Times New Roman" w:hAnsi="Times New Roman"/>
          <w:i/>
        </w:rPr>
        <w:t>caput</w:t>
      </w:r>
      <w:r w:rsidRPr="00221BD4">
        <w:rPr>
          <w:rFonts w:ascii="Times New Roman" w:hAnsi="Times New Roman"/>
        </w:rPr>
        <w:t>.</w:t>
      </w:r>
    </w:p>
    <w:p w:rsidR="00221BD4" w:rsidRPr="00221BD4" w:rsidRDefault="00221BD4" w:rsidP="00221BD4">
      <w:pPr>
        <w:spacing w:before="0" w:after="0"/>
        <w:ind w:firstLine="0"/>
        <w:jc w:val="center"/>
        <w:rPr>
          <w:rFonts w:ascii="Times New Roman" w:hAnsi="Times New Roman"/>
          <w:b/>
          <w:bCs/>
        </w:rPr>
      </w:pPr>
      <w:bookmarkStart w:id="7" w:name="_Toc484165652"/>
    </w:p>
    <w:p w:rsidR="00221BD4" w:rsidRPr="00221BD4" w:rsidRDefault="00221BD4" w:rsidP="00221BD4">
      <w:pPr>
        <w:spacing w:before="0" w:after="0"/>
        <w:ind w:firstLine="0"/>
        <w:jc w:val="center"/>
        <w:rPr>
          <w:rFonts w:ascii="Times New Roman" w:hAnsi="Times New Roman"/>
          <w:b/>
          <w:bCs/>
        </w:rPr>
      </w:pPr>
      <w:r w:rsidRPr="00221BD4">
        <w:rPr>
          <w:rFonts w:ascii="Times New Roman" w:hAnsi="Times New Roman"/>
          <w:b/>
          <w:bCs/>
        </w:rPr>
        <w:t>Seção II - Das Diretrizes Específicas do Orçamento da Seguridade Social</w:t>
      </w:r>
      <w:bookmarkEnd w:id="7"/>
    </w:p>
    <w:p w:rsidR="00221BD4" w:rsidRPr="00221BD4" w:rsidRDefault="00221BD4" w:rsidP="00221BD4">
      <w:pPr>
        <w:spacing w:before="0" w:after="0"/>
        <w:jc w:val="center"/>
        <w:rPr>
          <w:rFonts w:ascii="Times New Roman" w:hAnsi="Times New Roman"/>
          <w:b/>
          <w:bCs/>
        </w:rPr>
      </w:pPr>
    </w:p>
    <w:p w:rsidR="00221BD4" w:rsidRPr="00221BD4" w:rsidRDefault="00221BD4" w:rsidP="00221BD4">
      <w:pPr>
        <w:spacing w:before="0" w:after="0"/>
        <w:rPr>
          <w:rFonts w:ascii="Times New Roman" w:hAnsi="Times New Roman"/>
        </w:rPr>
      </w:pPr>
      <w:r w:rsidRPr="00221BD4">
        <w:rPr>
          <w:rFonts w:ascii="Times New Roman" w:hAnsi="Times New Roman"/>
        </w:rPr>
        <w:t>Art. 20. O Orçamento da Seguridade Social compreenderá as dotações destinadas a atender às ações de saúde, previdência e assistência social, e contará, entre outros, com recursos provenientes:</w:t>
      </w:r>
    </w:p>
    <w:p w:rsidR="00221BD4" w:rsidRPr="00221BD4" w:rsidRDefault="00221BD4" w:rsidP="00221BD4">
      <w:pPr>
        <w:spacing w:before="0" w:after="0"/>
        <w:rPr>
          <w:rFonts w:ascii="Times New Roman" w:hAnsi="Times New Roman"/>
        </w:rPr>
      </w:pPr>
      <w:r w:rsidRPr="00221BD4">
        <w:rPr>
          <w:rFonts w:ascii="Times New Roman" w:hAnsi="Times New Roman"/>
        </w:rPr>
        <w:t>I – do produto da arrecadação de impostos e transferências constitucionais vinculados às ações e serviços públicos de saúde, nos termos da Lei Complementar nº 141, de 13 de janeiro de 2012;</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II – de aportes financeiros de recursos do Orçamento Fiscal;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III </w:t>
      </w:r>
      <w:proofErr w:type="gramStart"/>
      <w:r w:rsidRPr="00221BD4">
        <w:rPr>
          <w:rFonts w:ascii="Times New Roman" w:hAnsi="Times New Roman"/>
        </w:rPr>
        <w:t>–das</w:t>
      </w:r>
      <w:proofErr w:type="gramEnd"/>
      <w:r w:rsidRPr="00221BD4">
        <w:rPr>
          <w:rFonts w:ascii="Times New Roman" w:hAnsi="Times New Roman"/>
        </w:rPr>
        <w:t xml:space="preserve"> demais receitas cujas despesas integram, exclusivamente, o orçamento referido no </w:t>
      </w:r>
      <w:r w:rsidRPr="00221BD4">
        <w:rPr>
          <w:rFonts w:ascii="Times New Roman" w:hAnsi="Times New Roman"/>
          <w:i/>
        </w:rPr>
        <w:t>caput</w:t>
      </w:r>
      <w:r w:rsidRPr="00221BD4">
        <w:rPr>
          <w:rFonts w:ascii="Times New Roman" w:hAnsi="Times New Roman"/>
        </w:rPr>
        <w:t xml:space="preserve"> deste artigo.</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Parágrafo único. O orçamento da seguridade social será evidenciado na forma do demonstrativo previsto no art. 8º, § 1º, inciso IV, desta Lei.</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bookmarkStart w:id="8" w:name="_Toc484165653"/>
      <w:r w:rsidRPr="00221BD4">
        <w:rPr>
          <w:rFonts w:ascii="Times New Roman" w:hAnsi="Times New Roman"/>
          <w:b/>
          <w:bCs/>
        </w:rPr>
        <w:t xml:space="preserve">Seção III - Das Disposições sobre a Programação e Execução </w:t>
      </w:r>
    </w:p>
    <w:p w:rsidR="00221BD4" w:rsidRPr="00221BD4" w:rsidRDefault="00221BD4" w:rsidP="00221BD4">
      <w:pPr>
        <w:spacing w:before="0" w:after="0"/>
        <w:ind w:firstLine="0"/>
        <w:jc w:val="center"/>
        <w:rPr>
          <w:rFonts w:ascii="Times New Roman" w:hAnsi="Times New Roman"/>
          <w:b/>
          <w:bCs/>
        </w:rPr>
      </w:pPr>
      <w:r w:rsidRPr="00221BD4">
        <w:rPr>
          <w:rFonts w:ascii="Times New Roman" w:hAnsi="Times New Roman"/>
          <w:b/>
          <w:bCs/>
        </w:rPr>
        <w:t>Orçamentária e Financeira</w:t>
      </w:r>
      <w:bookmarkEnd w:id="8"/>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21.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nos Balanços Patrimoniais do exercício anterior, de forma a restabelecer equilíbrio.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O ato referido no </w:t>
      </w:r>
      <w:r w:rsidRPr="00221BD4">
        <w:rPr>
          <w:rFonts w:ascii="Times New Roman" w:hAnsi="Times New Roman"/>
          <w:i/>
        </w:rPr>
        <w:t>caput</w:t>
      </w:r>
      <w:r w:rsidRPr="00221BD4">
        <w:rPr>
          <w:rFonts w:ascii="Times New Roman" w:hAnsi="Times New Roman"/>
        </w:rPr>
        <w:t xml:space="preserve"> deste artigo e os que o modificarem conterá:</w:t>
      </w:r>
    </w:p>
    <w:p w:rsidR="00221BD4" w:rsidRPr="00221BD4" w:rsidRDefault="00221BD4" w:rsidP="00221BD4">
      <w:pPr>
        <w:spacing w:before="0" w:after="0"/>
        <w:rPr>
          <w:rFonts w:ascii="Times New Roman" w:hAnsi="Times New Roman"/>
        </w:rPr>
      </w:pPr>
      <w:r w:rsidRPr="00221BD4">
        <w:rPr>
          <w:rFonts w:ascii="Times New Roman" w:hAnsi="Times New Roman"/>
        </w:rPr>
        <w:t>I - metas quadrimestrais para o resultado primário, que servirão de parâmetro para a avaliação de que trata o art. 9º, § 4º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t>II - metas bimestrais de realização de receitas primárias, em atendimento ao disposto no art. 13 da LC nº 101/2000, discriminadas, no mínimo, por origem, identificando-se separadamente, quando cabível, as medidas de combate à evasão e à sonegação fiscal e da cobrança da dívida ativa;</w:t>
      </w:r>
    </w:p>
    <w:p w:rsidR="00221BD4" w:rsidRPr="00221BD4" w:rsidRDefault="00221BD4" w:rsidP="00221BD4">
      <w:pPr>
        <w:spacing w:before="0" w:after="0"/>
        <w:rPr>
          <w:rFonts w:ascii="Times New Roman" w:hAnsi="Times New Roman"/>
        </w:rPr>
      </w:pPr>
      <w:r w:rsidRPr="00221BD4">
        <w:rPr>
          <w:rFonts w:ascii="Times New Roman" w:hAnsi="Times New Roman"/>
        </w:rPr>
        <w:t>III - cronograma de desembolso mensal de despesas, por órgão e unidade orçamentária.</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2º Excetuadas as despesas com pessoal e encargos sociais, precatórios e sentenças judiciais, o cronograma de desembolso do Poder Legislativo terá, como referencial, o repasse previsto no art. 168 da Constituição Federal, na forma de duodécimos. </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22. Na execução do orçamento, verificado que o comportamento da receita ordinária poderá afetar o cumprimento das metas de resultados primário e nominal, e observado o disposto no § 2º do art. 2º desta Lei, os Poderes Executivo e Legislativo, de forma proporcional às suas dotações, adotarão o mecanismo da limitação de empenhos e movimentação financeira nos montantes necessários, observadas as respectivas fontes de recursos, nas seguintes despesas:</w:t>
      </w:r>
    </w:p>
    <w:p w:rsidR="00221BD4" w:rsidRPr="00221BD4" w:rsidRDefault="00221BD4" w:rsidP="00221BD4">
      <w:pPr>
        <w:spacing w:before="0" w:after="0"/>
        <w:rPr>
          <w:rFonts w:ascii="Times New Roman" w:hAnsi="Times New Roman"/>
        </w:rPr>
      </w:pPr>
      <w:r w:rsidRPr="00221BD4">
        <w:rPr>
          <w:rFonts w:ascii="Times New Roman" w:hAnsi="Times New Roman"/>
        </w:rPr>
        <w:t>I – contrapartida para projetos ou atividades vinculados a recursos oriundos de fontes extraordinárias, como transferências voluntárias, operações de crédito, alienação de ativos, desde que ainda não comprometidos;</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II - obras em geral, cuja fase ou etapa ainda não esteja iniciada;</w:t>
      </w:r>
    </w:p>
    <w:p w:rsidR="00221BD4" w:rsidRPr="00221BD4" w:rsidRDefault="00221BD4" w:rsidP="00221BD4">
      <w:pPr>
        <w:spacing w:before="0" w:after="0"/>
        <w:rPr>
          <w:rFonts w:ascii="Times New Roman" w:hAnsi="Times New Roman"/>
        </w:rPr>
      </w:pPr>
      <w:r w:rsidRPr="00221BD4">
        <w:rPr>
          <w:rFonts w:ascii="Times New Roman" w:hAnsi="Times New Roman"/>
        </w:rPr>
        <w:t>III – aquisição de combustíveis e derivados,</w:t>
      </w:r>
      <w:proofErr w:type="gramStart"/>
      <w:r w:rsidRPr="00221BD4">
        <w:rPr>
          <w:rFonts w:ascii="Times New Roman" w:hAnsi="Times New Roman"/>
        </w:rPr>
        <w:t xml:space="preserve">  </w:t>
      </w:r>
      <w:proofErr w:type="gramEnd"/>
      <w:r w:rsidRPr="00221BD4">
        <w:rPr>
          <w:rFonts w:ascii="Times New Roman" w:hAnsi="Times New Roman"/>
        </w:rPr>
        <w:t>destinada à frota de veículos, exceto dos setores de educação e saúde;</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IV - dotação para material de consumo e outros serviços de terceiros das diversas atividades;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V - diárias de viagem; </w:t>
      </w:r>
    </w:p>
    <w:p w:rsidR="00221BD4" w:rsidRPr="00221BD4" w:rsidRDefault="00221BD4" w:rsidP="00221BD4">
      <w:pPr>
        <w:spacing w:before="0" w:after="0"/>
        <w:rPr>
          <w:rFonts w:ascii="Times New Roman" w:hAnsi="Times New Roman"/>
        </w:rPr>
      </w:pPr>
      <w:r w:rsidRPr="00221BD4">
        <w:rPr>
          <w:rFonts w:ascii="Times New Roman" w:hAnsi="Times New Roman"/>
        </w:rPr>
        <w:t>VI - festividades, homenagens, recepções e demais eventos da mesma natureza;</w:t>
      </w:r>
    </w:p>
    <w:p w:rsidR="00221BD4" w:rsidRPr="00221BD4" w:rsidRDefault="00221BD4" w:rsidP="00221BD4">
      <w:pPr>
        <w:spacing w:before="0" w:after="0"/>
        <w:rPr>
          <w:rFonts w:ascii="Times New Roman" w:hAnsi="Times New Roman"/>
        </w:rPr>
      </w:pPr>
      <w:r w:rsidRPr="00221BD4">
        <w:rPr>
          <w:rFonts w:ascii="Times New Roman" w:hAnsi="Times New Roman"/>
        </w:rPr>
        <w:t>VII – despesas com publicidade institucional;</w:t>
      </w:r>
    </w:p>
    <w:p w:rsidR="00221BD4" w:rsidRPr="00221BD4" w:rsidRDefault="00221BD4" w:rsidP="00221BD4">
      <w:pPr>
        <w:spacing w:before="0" w:after="0"/>
        <w:rPr>
          <w:rFonts w:ascii="Times New Roman" w:hAnsi="Times New Roman"/>
        </w:rPr>
      </w:pPr>
      <w:r w:rsidRPr="00221BD4">
        <w:rPr>
          <w:rFonts w:ascii="Times New Roman" w:hAnsi="Times New Roman"/>
        </w:rPr>
        <w:t>VIII - horas extras.</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Na avaliação do cumprimento das metas bimestrais de arrecadação para </w:t>
      </w:r>
      <w:proofErr w:type="gramStart"/>
      <w:r w:rsidRPr="00221BD4">
        <w:rPr>
          <w:rFonts w:ascii="Times New Roman" w:hAnsi="Times New Roman"/>
        </w:rPr>
        <w:t>implementação</w:t>
      </w:r>
      <w:proofErr w:type="gramEnd"/>
      <w:r w:rsidRPr="00221BD4">
        <w:rPr>
          <w:rFonts w:ascii="Times New Roman" w:hAnsi="Times New Roman"/>
        </w:rPr>
        <w:t xml:space="preserve"> ou não do mecanismo da limitação de empenho e movimentação financeira, será considerado ainda o resultado financeiro apurado no Balanço Patrimonial do exercício de 2020, observada a vinculação de recursos.</w:t>
      </w:r>
    </w:p>
    <w:p w:rsidR="00221BD4" w:rsidRPr="00221BD4" w:rsidRDefault="00221BD4" w:rsidP="00221BD4">
      <w:pPr>
        <w:spacing w:before="0" w:after="0"/>
        <w:rPr>
          <w:rFonts w:ascii="Times New Roman" w:hAnsi="Times New Roman"/>
        </w:rPr>
      </w:pPr>
      <w:r w:rsidRPr="00221BD4">
        <w:rPr>
          <w:rFonts w:ascii="Times New Roman" w:hAnsi="Times New Roman"/>
        </w:rPr>
        <w:t>§ 2º Não serão objeto de limitação de empenho:</w:t>
      </w:r>
    </w:p>
    <w:p w:rsidR="00221BD4" w:rsidRPr="00221BD4" w:rsidRDefault="00221BD4" w:rsidP="00221BD4">
      <w:pPr>
        <w:spacing w:before="0" w:after="0"/>
        <w:rPr>
          <w:rFonts w:ascii="Times New Roman" w:hAnsi="Times New Roman"/>
        </w:rPr>
      </w:pPr>
      <w:r w:rsidRPr="00221BD4">
        <w:rPr>
          <w:rFonts w:ascii="Times New Roman" w:hAnsi="Times New Roman"/>
        </w:rPr>
        <w:t>I - despesas relacionadas com vinculações constitucionais e legais, nos termos do § 2º do art. 9º da LC nº 101/2000 e do art. 28 da Lei Complementar Federal n.º 141, de 13 de janeiro de 2012;</w:t>
      </w:r>
    </w:p>
    <w:p w:rsidR="00221BD4" w:rsidRPr="00221BD4" w:rsidRDefault="00221BD4" w:rsidP="00221BD4">
      <w:pPr>
        <w:spacing w:before="0" w:after="0"/>
        <w:rPr>
          <w:rFonts w:ascii="Times New Roman" w:hAnsi="Times New Roman"/>
        </w:rPr>
      </w:pPr>
      <w:r w:rsidRPr="00221BD4">
        <w:rPr>
          <w:rFonts w:ascii="Times New Roman" w:hAnsi="Times New Roman"/>
        </w:rPr>
        <w:t>II - as despesas com o pagamento de precatórios e sentenças judiciais de pequeno valor;</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III - as despesas fixas e obrigatórias com pessoal e encargos sociais; </w:t>
      </w:r>
      <w:proofErr w:type="gramStart"/>
      <w:r w:rsidRPr="00221BD4">
        <w:rPr>
          <w:rFonts w:ascii="Times New Roman" w:hAnsi="Times New Roman"/>
        </w:rPr>
        <w:t>e</w:t>
      </w:r>
      <w:proofErr w:type="gramEnd"/>
    </w:p>
    <w:p w:rsidR="00221BD4" w:rsidRPr="00221BD4" w:rsidRDefault="00221BD4" w:rsidP="00221BD4">
      <w:pPr>
        <w:spacing w:before="0" w:after="0"/>
        <w:rPr>
          <w:rFonts w:ascii="Times New Roman" w:hAnsi="Times New Roman"/>
        </w:rPr>
      </w:pPr>
      <w:r w:rsidRPr="00221BD4">
        <w:rPr>
          <w:rFonts w:ascii="Times New Roman" w:hAnsi="Times New Roman"/>
        </w:rPr>
        <w:t xml:space="preserve">IV - as despesas financiadas com recursos de Transferências Voluntárias da União e do Estado, Operações de Crédito e Alienação de bens, observado o disposto no art. 24 desta Lei.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3º Na hipótese de ocorrência do disposto no </w:t>
      </w:r>
      <w:r w:rsidRPr="00221BD4">
        <w:rPr>
          <w:rFonts w:ascii="Times New Roman" w:hAnsi="Times New Roman"/>
          <w:i/>
        </w:rPr>
        <w:t>caput</w:t>
      </w:r>
      <w:r w:rsidRPr="00221BD4">
        <w:rPr>
          <w:rFonts w:ascii="Times New Roman" w:hAnsi="Times New Roman"/>
        </w:rPr>
        <w:t xml:space="preserve"> deste artigo, o Poder Executivo comunicará à Câmara Municipal o montante que lhe caberá tornar indisponível para empenho e movimentação financeira.</w:t>
      </w:r>
    </w:p>
    <w:p w:rsidR="00221BD4" w:rsidRPr="00221BD4" w:rsidRDefault="00221BD4" w:rsidP="00221BD4">
      <w:pPr>
        <w:spacing w:before="0" w:after="0"/>
        <w:rPr>
          <w:rFonts w:ascii="Times New Roman" w:hAnsi="Times New Roman"/>
        </w:rPr>
      </w:pPr>
      <w:r w:rsidRPr="00221BD4">
        <w:rPr>
          <w:rFonts w:ascii="Times New Roman" w:hAnsi="Times New Roman"/>
        </w:rPr>
        <w:t>§ 4º Os Chefes do Poder Executivo e do Poder Legislativo deverão divulgar, em ato próprio, os ajustes processados, que será discriminado, no mínimo, por unidade orçamentária.</w:t>
      </w:r>
    </w:p>
    <w:p w:rsidR="00221BD4" w:rsidRPr="00221BD4" w:rsidRDefault="00221BD4" w:rsidP="00221BD4">
      <w:pPr>
        <w:spacing w:before="0" w:after="0"/>
        <w:rPr>
          <w:rFonts w:ascii="Times New Roman" w:hAnsi="Times New Roman"/>
        </w:rPr>
      </w:pPr>
      <w:r w:rsidRPr="00221BD4">
        <w:rPr>
          <w:rFonts w:ascii="Times New Roman" w:hAnsi="Times New Roman"/>
        </w:rPr>
        <w:t>§ 5º Ocorrendo o restabelecimento da receita prevista, a recomposição se fará obedecendo ao disposto no art. 9º, § 1º,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t>§ 6º Na ocorrência de calamidade pública, reconhecida na forma da lei, serão dispensadas a obtenção dos resultados fiscais programados e a limitação de empenho enquanto perdurar essa situação, nos termos do art. 65 da LC nº 101/2000.</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 xml:space="preserve">Art. 23. O repasse financeiro da cota destinada ao atendimento das despesas do Poder Legislativo, obedecida </w:t>
      </w:r>
      <w:proofErr w:type="gramStart"/>
      <w:r w:rsidRPr="00221BD4">
        <w:rPr>
          <w:rFonts w:ascii="Times New Roman" w:hAnsi="Times New Roman"/>
        </w:rPr>
        <w:t>a</w:t>
      </w:r>
      <w:proofErr w:type="gramEnd"/>
      <w:r w:rsidRPr="00221BD4">
        <w:rPr>
          <w:rFonts w:ascii="Times New Roman" w:hAnsi="Times New Roman"/>
        </w:rPr>
        <w:t xml:space="preserve"> programação financeira, será repassado até o dia 20 de cada mês, mediante depósito em conta bancária específica, indicada pela Mesa Diretora da Câmara Municipal.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Os rendimentos das aplicações financeiras e outros ingressos orçamentários que venham a ser arrecadadas através do Poder Legislativo, serão contabilizados como receita pelo Poder Executivo, tendo como contrapartida o repasse referido no </w:t>
      </w:r>
      <w:r w:rsidRPr="00221BD4">
        <w:rPr>
          <w:rFonts w:ascii="Times New Roman" w:hAnsi="Times New Roman"/>
          <w:i/>
        </w:rPr>
        <w:t>caput</w:t>
      </w:r>
      <w:r w:rsidRPr="00221BD4">
        <w:rPr>
          <w:rFonts w:ascii="Times New Roman" w:hAnsi="Times New Roman"/>
        </w:rPr>
        <w:t xml:space="preserve"> deste artigo.</w:t>
      </w:r>
    </w:p>
    <w:p w:rsidR="00221BD4" w:rsidRPr="00221BD4" w:rsidRDefault="00221BD4" w:rsidP="00221BD4">
      <w:pPr>
        <w:spacing w:before="0" w:after="0"/>
        <w:rPr>
          <w:rFonts w:ascii="Times New Roman" w:hAnsi="Times New Roman"/>
        </w:rPr>
      </w:pPr>
      <w:r w:rsidRPr="00221BD4">
        <w:rPr>
          <w:rFonts w:ascii="Times New Roman" w:hAnsi="Times New Roman"/>
        </w:rPr>
        <w:t>§ 2º Ao final do exercício financeiro de 2021, o saldo de recursos financeiros porventura existentes na Câmara, será devolvido ao Poder Executivo, livre de quaisquer vinculações, deduzidos os valores correspondentes ao saldo das obrigações a pagar, nelas incluídos os restos a pagar do Poder Legislativo;</w:t>
      </w:r>
    </w:p>
    <w:p w:rsidR="00221BD4" w:rsidRPr="00221BD4" w:rsidRDefault="00221BD4" w:rsidP="00221BD4">
      <w:pPr>
        <w:spacing w:before="0" w:after="0"/>
        <w:rPr>
          <w:rFonts w:ascii="Times New Roman" w:hAnsi="Times New Roman"/>
        </w:rPr>
      </w:pPr>
      <w:r w:rsidRPr="00221BD4">
        <w:rPr>
          <w:rFonts w:ascii="Times New Roman" w:hAnsi="Times New Roman"/>
        </w:rPr>
        <w:t>§ 3º O eventual saldo de recursos financeiros que não for devolvido no prazo estabelecido no parágrafo anterior, será devidamente registrado na contabilidade e considerado como antecipação de repasse do exercício financeiro de 2021.</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24. Os projetos, atividades e operações especiais previstos na Lei Orçamentária, ou em seus créditos adicionais, que dependam de recursos oriundos de transferências voluntárias, operações de crédito, alienação de bens e outros recursos vinculados, só serão movimentados, se ocorrer ou estiver garantido o seu ingresso no fluxo de caixa, respeitado, ainda, o montante ingressado ou garantido. </w:t>
      </w:r>
    </w:p>
    <w:p w:rsidR="00221BD4" w:rsidRPr="00221BD4" w:rsidRDefault="00221BD4" w:rsidP="00221BD4">
      <w:pPr>
        <w:spacing w:before="0" w:after="0"/>
        <w:rPr>
          <w:rFonts w:ascii="Times New Roman" w:hAnsi="Times New Roman"/>
        </w:rPr>
      </w:pPr>
      <w:r w:rsidRPr="00221BD4">
        <w:rPr>
          <w:rFonts w:ascii="Times New Roman" w:hAnsi="Times New Roman"/>
        </w:rPr>
        <w:t>§ 1º No caso dos recursos de transferências voluntárias e de operações de crédito, considerar-se-á garantido o ingresso no fluxo de caixa, a partir da assinatura do respectivo convênio, contrato ou instrumento congênere, bem como na assinatura dos correspondentes aditamentos de valor, não se confundindo com as liberações financeiras de recursos, que devem obedecer ao cronograma de desembolso previsto nos respectivos instrumentos.</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2º A execução das Receitas e das Despesas identificará com codificação adequada cada uma das fontes de recursos, de forma a permitir o adequado controle da execução dos recursos mencionados no </w:t>
      </w:r>
      <w:r w:rsidRPr="00221BD4">
        <w:rPr>
          <w:rFonts w:ascii="Times New Roman" w:hAnsi="Times New Roman"/>
          <w:i/>
        </w:rPr>
        <w:t>caput</w:t>
      </w:r>
      <w:r w:rsidRPr="00221BD4">
        <w:rPr>
          <w:rFonts w:ascii="Times New Roman" w:hAnsi="Times New Roman"/>
        </w:rPr>
        <w:t xml:space="preserve"> deste artigo. </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25. A despesa não poderá ser realizada se não houver comprovada e suficiente disponibilidade de dotação orçamentária para atendê-la, sendo vedada a adoção de qualquer procedimento que viabilize a sua realização sem observar a referida disponibilidade.</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 xml:space="preserve">§ 1º A contabilidade registrará todos os atos e os fatos relativos à gestão orçamentário-financeira, independentemente de sua legalidade, sem prejuízo das responsabilidades e demais consequências advindas da inobservância do disposto no </w:t>
      </w:r>
      <w:r w:rsidRPr="00221BD4">
        <w:rPr>
          <w:rFonts w:ascii="Times New Roman" w:hAnsi="Times New Roman"/>
          <w:i/>
        </w:rPr>
        <w:t>caput</w:t>
      </w:r>
      <w:r w:rsidRPr="00221BD4">
        <w:rPr>
          <w:rFonts w:ascii="Times New Roman" w:hAnsi="Times New Roman"/>
        </w:rPr>
        <w:t xml:space="preserve"> deste artigo.</w:t>
      </w:r>
    </w:p>
    <w:p w:rsidR="00221BD4" w:rsidRPr="00221BD4" w:rsidRDefault="00221BD4" w:rsidP="00221BD4">
      <w:pPr>
        <w:spacing w:before="0" w:after="0"/>
        <w:rPr>
          <w:rFonts w:ascii="Times New Roman" w:hAnsi="Times New Roman"/>
        </w:rPr>
      </w:pPr>
      <w:r w:rsidRPr="00221BD4">
        <w:rPr>
          <w:rFonts w:ascii="Times New Roman" w:hAnsi="Times New Roman"/>
        </w:rPr>
        <w:t>§ 2º A realização de atos de gestão orçamentária, financeira e patrimonial, após 31 de dezembro de 2021, relativos ao exercício findo, não será permitida, exceto ajustes para fins de elaboração das demonstrações contábeis, os quais deverão ocorrer até o trigésimo dia de seu encerramento.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26. Para efeito do disposto no § 1º do art. 1º e do art. 42 da LC nº 101/2000, considera-se contraída a obrigação, e exigível o empenho da despesa correspondente, no momento da formalização do contrato administrativo ou instrumento congênere.</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Parágrafo único. No caso de despesas relativas </w:t>
      </w:r>
      <w:proofErr w:type="gramStart"/>
      <w:r w:rsidRPr="00221BD4">
        <w:rPr>
          <w:rFonts w:ascii="Times New Roman" w:hAnsi="Times New Roman"/>
        </w:rPr>
        <w:t>à</w:t>
      </w:r>
      <w:proofErr w:type="gramEnd"/>
      <w:r w:rsidRPr="00221BD4">
        <w:rPr>
          <w:rFonts w:ascii="Times New Roman" w:hAnsi="Times New Roman"/>
        </w:rPr>
        <w:t xml:space="preserve"> obras e prestação de serviços, consideram-se compromissadas apenas as prestações cujos pagamentos devam ser realizados no exercício financeiro, observado o cronograma pactuado.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bookmarkStart w:id="9" w:name="_Toc484165654"/>
      <w:r w:rsidRPr="00221BD4">
        <w:rPr>
          <w:rFonts w:ascii="Times New Roman" w:hAnsi="Times New Roman"/>
          <w:b/>
          <w:bCs/>
        </w:rPr>
        <w:t>Seção IV - Das Diretrizes sobre Alterações da Lei Orçamentária</w:t>
      </w:r>
      <w:bookmarkEnd w:id="9"/>
    </w:p>
    <w:p w:rsidR="00221BD4" w:rsidRPr="00221BD4" w:rsidRDefault="00221BD4" w:rsidP="00221BD4">
      <w:pPr>
        <w:spacing w:before="0" w:after="0"/>
        <w:jc w:val="center"/>
        <w:rPr>
          <w:rFonts w:ascii="Times New Roman" w:hAnsi="Times New Roman"/>
          <w:b/>
          <w:bCs/>
        </w:rPr>
      </w:pPr>
    </w:p>
    <w:p w:rsidR="00221BD4" w:rsidRPr="00221BD4" w:rsidRDefault="00221BD4" w:rsidP="00221BD4">
      <w:pPr>
        <w:spacing w:before="0" w:after="0"/>
        <w:rPr>
          <w:rFonts w:ascii="Times New Roman" w:hAnsi="Times New Roman"/>
        </w:rPr>
      </w:pPr>
      <w:r w:rsidRPr="00221BD4">
        <w:rPr>
          <w:rFonts w:ascii="Times New Roman" w:hAnsi="Times New Roman"/>
        </w:rPr>
        <w:t>Art. 27. A abertura de créditos suplementares e especiais dependerá da existência de recursos disponíveis para a despesa, nos termos da Lei Federal nº 4.320/64.</w:t>
      </w:r>
    </w:p>
    <w:p w:rsidR="00221BD4" w:rsidRPr="00221BD4" w:rsidRDefault="00221BD4" w:rsidP="00221BD4">
      <w:pPr>
        <w:spacing w:before="0" w:after="0"/>
        <w:rPr>
          <w:rFonts w:ascii="Times New Roman" w:hAnsi="Times New Roman"/>
        </w:rPr>
      </w:pPr>
      <w:r w:rsidRPr="00221BD4">
        <w:rPr>
          <w:rFonts w:ascii="Times New Roman" w:hAnsi="Times New Roman"/>
        </w:rPr>
        <w:t>§ 1º A apuração do excesso de arrecadação de que trata o art. 43, § 3º, da Lei Federal nº 4.320/64, será realizada por fonte de recursos para fins de abertura de créditos adicionais, conforme exigência contida no art. 8º, parágrafo único,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t>§ 2º Os recursos alocados na Lei Orçamentária de 2018 para pagamento de precatórios somente poderão ser cancelados para a abertura de créditos suplementares ou especiais para finalidades diversas mediante autorização legislativa específica.</w:t>
      </w:r>
    </w:p>
    <w:p w:rsidR="00221BD4" w:rsidRPr="00221BD4" w:rsidRDefault="00221BD4" w:rsidP="00221BD4">
      <w:pPr>
        <w:spacing w:before="0" w:after="0"/>
        <w:rPr>
          <w:rFonts w:ascii="Times New Roman" w:hAnsi="Times New Roman"/>
        </w:rPr>
      </w:pPr>
      <w:r w:rsidRPr="00221BD4">
        <w:rPr>
          <w:rFonts w:ascii="Times New Roman" w:hAnsi="Times New Roman"/>
        </w:rPr>
        <w:t>§ 3º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 4º Nos casos de abertura de créditos adicionais à conta de superávit financeiro, as exposições de motivos conterão informações relativas a:</w:t>
      </w:r>
    </w:p>
    <w:p w:rsidR="00221BD4" w:rsidRPr="00221BD4" w:rsidRDefault="00221BD4" w:rsidP="00221BD4">
      <w:pPr>
        <w:spacing w:before="0" w:after="0"/>
        <w:rPr>
          <w:rFonts w:ascii="Times New Roman" w:hAnsi="Times New Roman"/>
        </w:rPr>
      </w:pPr>
      <w:r w:rsidRPr="00221BD4">
        <w:rPr>
          <w:rFonts w:ascii="Times New Roman" w:hAnsi="Times New Roman"/>
        </w:rPr>
        <w:t>I - superávit financeiro do exercício de 2020, por fonte de recursos;</w:t>
      </w:r>
    </w:p>
    <w:p w:rsidR="00221BD4" w:rsidRPr="00221BD4" w:rsidRDefault="00221BD4" w:rsidP="00221BD4">
      <w:pPr>
        <w:spacing w:before="0" w:after="0"/>
        <w:rPr>
          <w:rFonts w:ascii="Times New Roman" w:hAnsi="Times New Roman"/>
        </w:rPr>
      </w:pPr>
      <w:r w:rsidRPr="00221BD4">
        <w:rPr>
          <w:rFonts w:ascii="Times New Roman" w:hAnsi="Times New Roman"/>
        </w:rPr>
        <w:t>II - créditos especiais e extraordinários reabertos no exercício de 2020;</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III - valores já utilizados em créditos adicionais, abertos ou em tramitação; </w:t>
      </w:r>
    </w:p>
    <w:p w:rsidR="00221BD4" w:rsidRPr="00221BD4" w:rsidRDefault="00221BD4" w:rsidP="00221BD4">
      <w:pPr>
        <w:spacing w:before="0" w:after="0"/>
        <w:rPr>
          <w:rFonts w:ascii="Times New Roman" w:hAnsi="Times New Roman"/>
        </w:rPr>
      </w:pPr>
      <w:r w:rsidRPr="00221BD4">
        <w:rPr>
          <w:rFonts w:ascii="Times New Roman" w:hAnsi="Times New Roman"/>
        </w:rPr>
        <w:t>IV – saldo atualizado do superávit financeiro disponível, por fonte de recursos.</w:t>
      </w:r>
    </w:p>
    <w:p w:rsidR="00221BD4" w:rsidRPr="00221BD4" w:rsidRDefault="00221BD4" w:rsidP="00221BD4">
      <w:pPr>
        <w:spacing w:before="0" w:after="0"/>
        <w:rPr>
          <w:rFonts w:ascii="Times New Roman" w:hAnsi="Times New Roman"/>
        </w:rPr>
      </w:pPr>
      <w:r w:rsidRPr="00221BD4">
        <w:rPr>
          <w:rFonts w:ascii="Times New Roman" w:hAnsi="Times New Roman"/>
        </w:rPr>
        <w:t>§ 5º Considera-se superávit financeiro do exercício anterior, para fins do § 2º do art. 43 da Lei Federal nº 4.320/64, os recursos que forem disponibilizados a partir do cancelamento de restos a pagar durante o exercício de 2021, obedecida a fonte de recursos correspondente.</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6º Os projetos de lei relativos a créditos suplementares ou especiais solicitados pelo Poder Legislativo, com indicação de recursos de redução de dotações </w:t>
      </w:r>
      <w:proofErr w:type="gramStart"/>
      <w:r w:rsidRPr="00221BD4">
        <w:rPr>
          <w:rFonts w:ascii="Times New Roman" w:hAnsi="Times New Roman"/>
        </w:rPr>
        <w:t>do próprio poder</w:t>
      </w:r>
      <w:proofErr w:type="gramEnd"/>
      <w:r w:rsidRPr="00221BD4">
        <w:rPr>
          <w:rFonts w:ascii="Times New Roman" w:hAnsi="Times New Roman"/>
        </w:rPr>
        <w:t>, serão encaminhados à Câmara Municipal no prazo de até 10 dias, a contar do recebimento da solicitação.</w:t>
      </w:r>
    </w:p>
    <w:p w:rsidR="00221BD4" w:rsidRPr="00221BD4" w:rsidRDefault="00221BD4" w:rsidP="00221BD4">
      <w:pPr>
        <w:spacing w:before="0" w:after="0"/>
        <w:rPr>
          <w:rFonts w:ascii="Times New Roman" w:hAnsi="Times New Roman"/>
        </w:rPr>
      </w:pPr>
      <w:r w:rsidRPr="00221BD4">
        <w:rPr>
          <w:rFonts w:ascii="Times New Roman" w:hAnsi="Times New Roman"/>
        </w:rPr>
        <w:t>§ 7º As solicitações de que trata o §6º serão acompanhadas da exposição de motivos de que trata o § 2º deste artigo.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28. No âmbito do Poder Legislativo, a abertura de créditos suplementares autorizados na Lei Orçamentária de 2021, com indicação de recursos compensatórios do próprio órgão, nos termos do art. 43, § 1º, inciso III, da Lei Federal nº 4.320/1964, proceder-se-á por ato do Presidente da Câmara dos Vereadores.</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29. A reabertura dos créditos especiais e extraordinários, conforme disposto no art. 167, § 2º, da Constituição Federal, será efetivada, quando necessária, até 30 de setembro de 2021.</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30. O Poder Executivo poderá, mediante Decreto, transpor, remanejar, transferir ou utilizar, total ou parcialmente, as dotações orçamentárias aprovadas na Lei Orçamentária de 2021 e em créditos adicionais, em decorrência da extinção, transformação, transferência, incorporação ou desmembramento de órgãos e entidades, bem como de alterações de suas competências ou atribuições, mantida a estrutura programática, expressa por categoria de programação, conforme definida no art. 6º desta Lei.</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Parágrafo único. A transposição, transferência ou remanejamento não poderá resultar em alteração dos valores das programações aprovadas na Lei Orçamentária ou em créditos adicionais, podendo haver, excepcionalmente, ajuste na classificação funcional.</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31. As fontes de recursos e as modalidades de aplicação da despesa, aprovadas na lei orçamentária, e em seus créditos adicionais, poderão ser modificadas, justificadamente, para atender às necessidades de execução, por meio de decreto do Poder Executivo, desde que verificada a inviabilidade técnica, operacional ou econômica da execução do crédito, através da fonte de recursos e/ou modalidade prevista na lei orçamentária e em seus créditos adicionais.</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bookmarkStart w:id="10" w:name="_Toc484165655"/>
      <w:r w:rsidRPr="00221BD4">
        <w:rPr>
          <w:rFonts w:ascii="Times New Roman" w:hAnsi="Times New Roman"/>
          <w:b/>
          <w:bCs/>
        </w:rPr>
        <w:t>Seção V - Da Destinação de Recursos Públicos a Pessoas Físicas e Jurídicas</w:t>
      </w:r>
      <w:bookmarkEnd w:id="10"/>
    </w:p>
    <w:p w:rsidR="00221BD4" w:rsidRPr="00221BD4" w:rsidRDefault="00221BD4" w:rsidP="00221BD4">
      <w:pPr>
        <w:spacing w:before="0" w:after="0"/>
        <w:jc w:val="center"/>
        <w:rPr>
          <w:rFonts w:ascii="Times New Roman" w:hAnsi="Times New Roman"/>
          <w:b/>
          <w:bCs/>
        </w:rPr>
      </w:pPr>
    </w:p>
    <w:p w:rsidR="00221BD4" w:rsidRPr="00221BD4" w:rsidRDefault="00221BD4" w:rsidP="00221BD4">
      <w:pPr>
        <w:spacing w:before="0" w:after="0"/>
        <w:ind w:firstLine="0"/>
        <w:jc w:val="center"/>
        <w:rPr>
          <w:rFonts w:ascii="Times New Roman" w:hAnsi="Times New Roman"/>
          <w:b/>
          <w:bCs/>
        </w:rPr>
      </w:pPr>
      <w:r w:rsidRPr="00221BD4">
        <w:rPr>
          <w:rFonts w:ascii="Times New Roman" w:hAnsi="Times New Roman"/>
          <w:b/>
          <w:bCs/>
        </w:rPr>
        <w:t>Subseção I - Das Subvenções Econômicas</w:t>
      </w:r>
    </w:p>
    <w:p w:rsidR="00221BD4" w:rsidRPr="00221BD4" w:rsidRDefault="00221BD4" w:rsidP="00221BD4">
      <w:pPr>
        <w:spacing w:before="0" w:after="0"/>
        <w:jc w:val="center"/>
        <w:rPr>
          <w:rFonts w:ascii="Times New Roman" w:hAnsi="Times New Roman"/>
          <w:b/>
          <w:bCs/>
        </w:rPr>
      </w:pPr>
    </w:p>
    <w:p w:rsidR="00221BD4" w:rsidRPr="00221BD4" w:rsidRDefault="00221BD4" w:rsidP="00221BD4">
      <w:pPr>
        <w:spacing w:before="0" w:after="0"/>
        <w:rPr>
          <w:rFonts w:ascii="Times New Roman" w:hAnsi="Times New Roman"/>
        </w:rPr>
      </w:pPr>
      <w:r w:rsidRPr="00221BD4">
        <w:rPr>
          <w:rFonts w:ascii="Times New Roman" w:hAnsi="Times New Roman"/>
        </w:rPr>
        <w:t>Art. 32.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w:t>
      </w:r>
      <w:r w:rsidRPr="00221BD4">
        <w:rPr>
          <w:rFonts w:ascii="Times New Roman" w:hAnsi="Times New Roman"/>
          <w:u w:val="single"/>
          <w:vertAlign w:val="superscript"/>
        </w:rPr>
        <w:t>o</w:t>
      </w:r>
      <w:r w:rsidRPr="00221BD4">
        <w:rPr>
          <w:rFonts w:ascii="Times New Roman" w:hAnsi="Times New Roman"/>
        </w:rPr>
        <w:t> 101/2000.</w:t>
      </w:r>
    </w:p>
    <w:p w:rsidR="00221BD4" w:rsidRPr="00221BD4" w:rsidRDefault="00221BD4" w:rsidP="00221BD4">
      <w:pPr>
        <w:spacing w:before="0" w:after="0"/>
        <w:rPr>
          <w:rFonts w:ascii="Times New Roman" w:hAnsi="Times New Roman"/>
        </w:rPr>
      </w:pPr>
      <w:r w:rsidRPr="00221BD4">
        <w:rPr>
          <w:rFonts w:ascii="Times New Roman" w:hAnsi="Times New Roman"/>
        </w:rPr>
        <w:t>§ 1</w:t>
      </w:r>
      <w:r w:rsidRPr="00221BD4">
        <w:rPr>
          <w:rFonts w:ascii="Times New Roman" w:hAnsi="Times New Roman"/>
          <w:u w:val="single"/>
          <w:vertAlign w:val="superscript"/>
        </w:rPr>
        <w:t>o</w:t>
      </w:r>
      <w:r w:rsidRPr="00221BD4">
        <w:rPr>
          <w:rFonts w:ascii="Times New Roman" w:hAnsi="Times New Roman"/>
        </w:rPr>
        <w:t xml:space="preserve"> Em atendimento ao disposto no art. 19 da Lei Federal n</w:t>
      </w:r>
      <w:r w:rsidRPr="00221BD4">
        <w:rPr>
          <w:rFonts w:ascii="Times New Roman" w:hAnsi="Times New Roman"/>
          <w:u w:val="single"/>
          <w:vertAlign w:val="superscript"/>
        </w:rPr>
        <w:t>o</w:t>
      </w:r>
      <w:r w:rsidRPr="00221BD4">
        <w:rPr>
          <w:rFonts w:ascii="Times New Roman" w:hAnsi="Times New Roman"/>
        </w:rPr>
        <w:t xml:space="preserve"> 4.320/1964, a destinação de recursos às entidades privadas com fins lucrativos de que trata o </w:t>
      </w:r>
      <w:r w:rsidRPr="00221BD4">
        <w:rPr>
          <w:rFonts w:ascii="Times New Roman" w:hAnsi="Times New Roman"/>
          <w:i/>
        </w:rPr>
        <w:t>caput</w:t>
      </w:r>
      <w:r w:rsidRPr="00221BD4">
        <w:rPr>
          <w:rFonts w:ascii="Times New Roman" w:hAnsi="Times New Roman"/>
        </w:rPr>
        <w:t xml:space="preserve"> somente poderá ocorrer por meio de subvenções econômicas, sendo vedada a transferência a título de contribuições ou auxílios para despesas de capital.</w:t>
      </w:r>
    </w:p>
    <w:p w:rsidR="00221BD4" w:rsidRPr="00221BD4" w:rsidRDefault="00221BD4" w:rsidP="00221BD4">
      <w:pPr>
        <w:spacing w:before="0" w:after="0"/>
        <w:rPr>
          <w:rFonts w:ascii="Times New Roman" w:hAnsi="Times New Roman"/>
          <w:snapToGrid w:val="0"/>
        </w:rPr>
      </w:pPr>
      <w:r w:rsidRPr="00221BD4">
        <w:rPr>
          <w:rFonts w:ascii="Times New Roman" w:hAnsi="Times New Roman"/>
        </w:rPr>
        <w:t>§ 2</w:t>
      </w:r>
      <w:r w:rsidRPr="00221BD4">
        <w:rPr>
          <w:rFonts w:ascii="Times New Roman" w:hAnsi="Times New Roman"/>
          <w:u w:val="single"/>
          <w:vertAlign w:val="superscript"/>
        </w:rPr>
        <w:t>o</w:t>
      </w:r>
      <w:r w:rsidRPr="00221BD4">
        <w:rPr>
          <w:rFonts w:ascii="Times New Roman" w:hAnsi="Times New Roman"/>
        </w:rPr>
        <w:t xml:space="preserve"> As transferências a entidades privadas com fins lucrativos de que trata o “caput” deste artigo, serão executadas </w:t>
      </w:r>
      <w:r w:rsidRPr="00221BD4">
        <w:rPr>
          <w:rFonts w:ascii="Times New Roman" w:hAnsi="Times New Roman"/>
          <w:snapToGrid w:val="0"/>
        </w:rPr>
        <w:t>na modalidade de aplicação “60 – Transferências a Instituições Privadas com fins lucrativos” e no elemento de despesa “45 – Subvenções Econômicas”.</w:t>
      </w:r>
    </w:p>
    <w:p w:rsidR="00221BD4" w:rsidRPr="00221BD4" w:rsidRDefault="00221BD4" w:rsidP="00221BD4">
      <w:pPr>
        <w:spacing w:before="0" w:after="0"/>
        <w:rPr>
          <w:rFonts w:ascii="Times New Roman" w:hAnsi="Times New Roman"/>
          <w:snapToGrid w:val="0"/>
        </w:rPr>
      </w:pPr>
    </w:p>
    <w:p w:rsidR="00221BD4" w:rsidRPr="00221BD4" w:rsidRDefault="00221BD4" w:rsidP="00221BD4">
      <w:pPr>
        <w:spacing w:before="0" w:after="0"/>
        <w:rPr>
          <w:rFonts w:ascii="Times New Roman" w:hAnsi="Times New Roman"/>
        </w:rPr>
      </w:pPr>
      <w:r w:rsidRPr="00221BD4">
        <w:rPr>
          <w:rFonts w:ascii="Times New Roman" w:hAnsi="Times New Roman"/>
          <w:snapToGrid w:val="0"/>
        </w:rPr>
        <w:t xml:space="preserve">Art. 33. </w:t>
      </w:r>
      <w:r w:rsidRPr="00221BD4">
        <w:rPr>
          <w:rFonts w:ascii="Times New Roman" w:hAnsi="Times New Roman"/>
        </w:rPr>
        <w:t>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r w:rsidRPr="00221BD4">
        <w:rPr>
          <w:rFonts w:ascii="Times New Roman" w:hAnsi="Times New Roman"/>
          <w:b/>
          <w:bCs/>
        </w:rPr>
        <w:lastRenderedPageBreak/>
        <w:t>Subseção II - Das Subvenções Sociais</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34. A transferência de recursos a título de subvenções sociais, nos termos dos </w:t>
      </w:r>
      <w:proofErr w:type="spellStart"/>
      <w:r w:rsidRPr="00221BD4">
        <w:rPr>
          <w:rFonts w:ascii="Times New Roman" w:hAnsi="Times New Roman"/>
        </w:rPr>
        <w:t>arts</w:t>
      </w:r>
      <w:proofErr w:type="spellEnd"/>
      <w:r w:rsidRPr="00221BD4">
        <w:rPr>
          <w:rFonts w:ascii="Times New Roman" w:hAnsi="Times New Roman"/>
        </w:rPr>
        <w:t>. 12, § 3º, I, 16 e 17 da Lei Federal n</w:t>
      </w:r>
      <w:r w:rsidRPr="00221BD4">
        <w:rPr>
          <w:rFonts w:ascii="Times New Roman" w:hAnsi="Times New Roman"/>
          <w:u w:val="single"/>
          <w:vertAlign w:val="superscript"/>
        </w:rPr>
        <w:t>o</w:t>
      </w:r>
      <w:r w:rsidRPr="00221BD4">
        <w:rPr>
          <w:rFonts w:ascii="Times New Roman" w:hAnsi="Times New Roman"/>
        </w:rPr>
        <w:t xml:space="preserve"> 4.320/1964, </w:t>
      </w:r>
      <w:proofErr w:type="gramStart"/>
      <w:r w:rsidRPr="00221BD4">
        <w:rPr>
          <w:rFonts w:ascii="Times New Roman" w:hAnsi="Times New Roman"/>
        </w:rPr>
        <w:t>atenderá</w:t>
      </w:r>
      <w:proofErr w:type="gramEnd"/>
      <w:r w:rsidRPr="00221BD4">
        <w:rPr>
          <w:rFonts w:ascii="Times New Roman" w:hAnsi="Times New Roman"/>
        </w:rPr>
        <w:t xml:space="preserve"> às entidades privadas sem fins lucrativos que exerçam atividades de natureza continuada nas áreas de cultura, assistência social, saúde e educação.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r w:rsidRPr="00221BD4">
        <w:rPr>
          <w:rFonts w:ascii="Times New Roman" w:hAnsi="Times New Roman"/>
          <w:b/>
          <w:bCs/>
        </w:rPr>
        <w:t>Subseção III - Das Contribuições Correntes e de Capital</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Art. 35. A transferência de recursos a título de contribuição corrente somente será destinada a entidades sem fins lucrativos que preencham uma das seguintes condições:</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I – estejam autorizadas em lei que identifique expressamente a entidade beneficiária;</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II - estejam nominalmente identificadas na Lei Orçamentária de 2021; </w:t>
      </w:r>
      <w:proofErr w:type="gramStart"/>
      <w:r w:rsidRPr="00221BD4">
        <w:rPr>
          <w:rFonts w:ascii="Times New Roman" w:hAnsi="Times New Roman"/>
          <w:snapToGrid w:val="0"/>
        </w:rPr>
        <w:t>ou</w:t>
      </w:r>
      <w:proofErr w:type="gramEnd"/>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III - sejam selecionadas para execução, em parceria com a Administração Pública Municipal, de atividades ou projetos que contribuam diretamente para o alcance de diretrizes, objetivos e metas previstas no Plano Plurianual.</w:t>
      </w:r>
    </w:p>
    <w:p w:rsidR="00221BD4" w:rsidRPr="00221BD4" w:rsidRDefault="00221BD4" w:rsidP="00221BD4">
      <w:pPr>
        <w:spacing w:before="0" w:after="0"/>
        <w:rPr>
          <w:rFonts w:ascii="Times New Roman" w:hAnsi="Times New Roman"/>
          <w:snapToGrid w:val="0"/>
        </w:rPr>
      </w:pPr>
      <w:r w:rsidRPr="00221BD4">
        <w:rPr>
          <w:rFonts w:ascii="Times New Roman" w:hAnsi="Times New Roman"/>
        </w:rPr>
        <w:t xml:space="preserve">Parágrafo único. No caso dos incisos I e II do </w:t>
      </w:r>
      <w:r w:rsidRPr="00221BD4">
        <w:rPr>
          <w:rFonts w:ascii="Times New Roman" w:hAnsi="Times New Roman"/>
          <w:i/>
        </w:rPr>
        <w:t>caput</w:t>
      </w:r>
      <w:r w:rsidRPr="00221BD4">
        <w:rPr>
          <w:rFonts w:ascii="Times New Roman" w:hAnsi="Times New Roman"/>
        </w:rPr>
        <w:t>, a transferência dependerá da formalização do ajuste, observadas as exigências legais aplicáveis à espécie.</w:t>
      </w:r>
    </w:p>
    <w:p w:rsidR="00221BD4" w:rsidRPr="00221BD4" w:rsidRDefault="00221BD4" w:rsidP="00221BD4">
      <w:pPr>
        <w:spacing w:before="0" w:after="0"/>
        <w:rPr>
          <w:rFonts w:ascii="Times New Roman" w:hAnsi="Times New Roman"/>
          <w:snapToGrid w:val="0"/>
        </w:rPr>
      </w:pP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Art. 36. A alocação de recursos para entidades privadas sem fins lucrativos, a título de contribuições de capital, fica condicionada à autorização em lei especial anterior de que trata o art. 12, § 6</w:t>
      </w:r>
      <w:r w:rsidRPr="00221BD4">
        <w:rPr>
          <w:rFonts w:ascii="Times New Roman" w:hAnsi="Times New Roman"/>
          <w:u w:val="single"/>
          <w:vertAlign w:val="superscript"/>
        </w:rPr>
        <w:t>o</w:t>
      </w:r>
      <w:r w:rsidRPr="00221BD4">
        <w:rPr>
          <w:rFonts w:ascii="Times New Roman" w:hAnsi="Times New Roman"/>
          <w:snapToGrid w:val="0"/>
        </w:rPr>
        <w:t>, da Lei Federal n</w:t>
      </w:r>
      <w:r w:rsidRPr="00221BD4">
        <w:rPr>
          <w:rFonts w:ascii="Times New Roman" w:hAnsi="Times New Roman"/>
          <w:u w:val="single"/>
          <w:vertAlign w:val="superscript"/>
        </w:rPr>
        <w:t>o</w:t>
      </w:r>
      <w:proofErr w:type="gramStart"/>
      <w:r w:rsidRPr="00221BD4">
        <w:rPr>
          <w:rFonts w:ascii="Times New Roman" w:hAnsi="Times New Roman"/>
          <w:u w:val="single"/>
          <w:vertAlign w:val="superscript"/>
        </w:rPr>
        <w:t xml:space="preserve"> </w:t>
      </w:r>
      <w:r w:rsidRPr="00221BD4">
        <w:rPr>
          <w:rFonts w:ascii="Times New Roman" w:hAnsi="Times New Roman"/>
        </w:rPr>
        <w:t xml:space="preserve"> </w:t>
      </w:r>
      <w:proofErr w:type="gramEnd"/>
      <w:r w:rsidRPr="00221BD4">
        <w:rPr>
          <w:rFonts w:ascii="Times New Roman" w:hAnsi="Times New Roman"/>
          <w:snapToGrid w:val="0"/>
        </w:rPr>
        <w:t>4.320/1964.</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jc w:val="center"/>
        <w:rPr>
          <w:rFonts w:ascii="Times New Roman" w:hAnsi="Times New Roman"/>
          <w:b/>
        </w:rPr>
      </w:pPr>
      <w:r w:rsidRPr="00221BD4">
        <w:rPr>
          <w:rFonts w:ascii="Times New Roman" w:hAnsi="Times New Roman"/>
          <w:b/>
        </w:rPr>
        <w:t>Subseção IV - Dos Auxílios</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37. A transferência de recursos a título de auxílios, previstos no art. 12, § 6</w:t>
      </w:r>
      <w:r w:rsidRPr="00221BD4">
        <w:rPr>
          <w:rFonts w:ascii="Times New Roman" w:hAnsi="Times New Roman"/>
          <w:u w:val="single"/>
          <w:vertAlign w:val="superscript"/>
        </w:rPr>
        <w:t>o</w:t>
      </w:r>
      <w:r w:rsidRPr="00221BD4">
        <w:rPr>
          <w:rFonts w:ascii="Times New Roman" w:hAnsi="Times New Roman"/>
        </w:rPr>
        <w:t>, da Lei Federal n</w:t>
      </w:r>
      <w:r w:rsidRPr="00221BD4">
        <w:rPr>
          <w:rFonts w:ascii="Times New Roman" w:hAnsi="Times New Roman"/>
          <w:u w:val="single"/>
          <w:vertAlign w:val="superscript"/>
        </w:rPr>
        <w:t>o</w:t>
      </w:r>
      <w:r w:rsidRPr="00221BD4">
        <w:rPr>
          <w:rFonts w:ascii="Times New Roman" w:hAnsi="Times New Roman"/>
        </w:rPr>
        <w:t xml:space="preserve"> 4.320/1964, somente poderá ser realizada para entidades privadas sem fins lucrativos que sejam:</w:t>
      </w:r>
    </w:p>
    <w:p w:rsidR="00221BD4" w:rsidRPr="00221BD4" w:rsidRDefault="00221BD4" w:rsidP="00221BD4">
      <w:pPr>
        <w:spacing w:before="0" w:after="0"/>
        <w:rPr>
          <w:rFonts w:ascii="Times New Roman" w:hAnsi="Times New Roman"/>
        </w:rPr>
      </w:pPr>
      <w:r w:rsidRPr="00221BD4">
        <w:rPr>
          <w:rFonts w:ascii="Times New Roman" w:hAnsi="Times New Roman"/>
        </w:rPr>
        <w:t>I - de atendimento direto e gratuito ao público e voltadas para a educação básica;</w:t>
      </w:r>
    </w:p>
    <w:p w:rsidR="00221BD4" w:rsidRPr="00221BD4" w:rsidRDefault="00221BD4" w:rsidP="00221BD4">
      <w:pPr>
        <w:spacing w:before="0" w:after="0"/>
        <w:rPr>
          <w:rFonts w:ascii="Times New Roman" w:hAnsi="Times New Roman"/>
        </w:rPr>
      </w:pPr>
      <w:r w:rsidRPr="00221BD4">
        <w:rPr>
          <w:rFonts w:ascii="Times New Roman" w:hAnsi="Times New Roman"/>
        </w:rPr>
        <w:t>II – para o desenvolvimento de programas voltados a manutenção e preservação do Meio Ambiente;</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III - voltadas a ações de saúde e de atendimento direto e gratuito ao público, prestadas por entidades sem fins lucrativos que sejam certificadas como entidades beneficentes de assistência social na área de saúde;</w:t>
      </w:r>
    </w:p>
    <w:p w:rsidR="00221BD4" w:rsidRPr="00221BD4" w:rsidRDefault="00221BD4" w:rsidP="00221BD4">
      <w:pPr>
        <w:spacing w:before="0" w:after="0"/>
        <w:rPr>
          <w:rFonts w:ascii="Times New Roman" w:hAnsi="Times New Roman"/>
        </w:rPr>
      </w:pPr>
      <w:r w:rsidRPr="00221BD4">
        <w:rPr>
          <w:rFonts w:ascii="Times New Roman" w:hAnsi="Times New Roman"/>
        </w:rPr>
        <w:t>IV - qualificadas como Organização da Sociedade Civil de Interesse Público - OSCIP, com termo de parceria firmada com o Poder Público Municipal, de acordo com a Lei Federal n</w:t>
      </w:r>
      <w:r w:rsidRPr="00221BD4">
        <w:rPr>
          <w:rFonts w:ascii="Times New Roman" w:hAnsi="Times New Roman"/>
          <w:u w:val="single"/>
          <w:vertAlign w:val="superscript"/>
        </w:rPr>
        <w:t>o</w:t>
      </w:r>
      <w:r w:rsidRPr="00221BD4">
        <w:rPr>
          <w:rFonts w:ascii="Times New Roman" w:hAnsi="Times New Roman"/>
        </w:rPr>
        <w:t xml:space="preserve"> 9.790/1999, e que participem da execução de programas constantes no plano plurianual, devendo a destinação de recursos </w:t>
      </w:r>
      <w:proofErr w:type="gramStart"/>
      <w:r w:rsidRPr="00221BD4">
        <w:rPr>
          <w:rFonts w:ascii="Times New Roman" w:hAnsi="Times New Roman"/>
        </w:rPr>
        <w:t>guardar</w:t>
      </w:r>
      <w:proofErr w:type="gramEnd"/>
      <w:r w:rsidRPr="00221BD4">
        <w:rPr>
          <w:rFonts w:ascii="Times New Roman" w:hAnsi="Times New Roman"/>
        </w:rPr>
        <w:t xml:space="preserve"> conformidade com os objetivos sociais da entidade;</w:t>
      </w:r>
    </w:p>
    <w:p w:rsidR="00221BD4" w:rsidRPr="00221BD4" w:rsidRDefault="00221BD4" w:rsidP="00221BD4">
      <w:pPr>
        <w:spacing w:before="0" w:after="0"/>
        <w:rPr>
          <w:rFonts w:ascii="Times New Roman" w:hAnsi="Times New Roman"/>
        </w:rPr>
      </w:pPr>
      <w:r w:rsidRPr="00221BD4">
        <w:rPr>
          <w:rFonts w:ascii="Times New Roman" w:hAnsi="Times New Roman"/>
        </w:rPr>
        <w:t>V – qualificadas como Organizações Sociais – OS, com contrato de gestão celebrado com o Poder Público Municipal, de acordo com a Lei Federal n</w:t>
      </w:r>
      <w:r w:rsidRPr="00221BD4">
        <w:rPr>
          <w:rFonts w:ascii="Times New Roman" w:hAnsi="Times New Roman"/>
          <w:u w:val="single"/>
          <w:vertAlign w:val="superscript"/>
        </w:rPr>
        <w:t>o</w:t>
      </w:r>
      <w:r w:rsidRPr="00221BD4">
        <w:rPr>
          <w:rFonts w:ascii="Times New Roman" w:hAnsi="Times New Roman"/>
        </w:rPr>
        <w:t xml:space="preserve"> 9.637/1998, para fomento e execução de atividades dirigidas ao ensino, à pesquisa científica, ao desenvolvimento tecnológico, à proteção e preservação do meio ambiente, à cultura e à saúde, de acordo com o programa de trabalho proposto, as metas a serem atingidas e os prazos de execução previstos;</w:t>
      </w:r>
    </w:p>
    <w:p w:rsidR="00221BD4" w:rsidRPr="00221BD4" w:rsidRDefault="00221BD4" w:rsidP="00221BD4">
      <w:pPr>
        <w:spacing w:before="0" w:after="0"/>
        <w:rPr>
          <w:rFonts w:ascii="Times New Roman" w:hAnsi="Times New Roman"/>
        </w:rPr>
      </w:pPr>
      <w:r w:rsidRPr="00221BD4">
        <w:rPr>
          <w:rFonts w:ascii="Times New Roman" w:hAnsi="Times New Roman"/>
        </w:rPr>
        <w:t>VI - qualificadas para o desenvolvimento de atividades esportivas que contribuam para a formação e capacitação de atletas;</w:t>
      </w:r>
    </w:p>
    <w:p w:rsidR="00221BD4" w:rsidRPr="00221BD4" w:rsidRDefault="00221BD4" w:rsidP="00221BD4">
      <w:pPr>
        <w:spacing w:before="0" w:after="0"/>
        <w:rPr>
          <w:rFonts w:ascii="Times New Roman" w:hAnsi="Times New Roman"/>
        </w:rPr>
      </w:pPr>
      <w:r w:rsidRPr="00221BD4">
        <w:rPr>
          <w:rFonts w:ascii="Times New Roman" w:hAnsi="Times New Roman"/>
        </w:rPr>
        <w:t>VII - destinada a atender, assegurar e a promover o exercício dos direitos e das liberdades fundamentais por pessoa com deficiência, visando à sua habilitação, reabilitação e integração social e cidadania, nos termos da Lei n</w:t>
      </w:r>
      <w:r w:rsidRPr="00221BD4">
        <w:rPr>
          <w:rFonts w:ascii="Times New Roman" w:hAnsi="Times New Roman"/>
          <w:u w:val="single"/>
          <w:vertAlign w:val="superscript"/>
        </w:rPr>
        <w:t>o</w:t>
      </w:r>
      <w:r w:rsidRPr="00221BD4">
        <w:rPr>
          <w:rFonts w:ascii="Times New Roman" w:hAnsi="Times New Roman"/>
        </w:rPr>
        <w:t> 13.146/2015;</w:t>
      </w:r>
    </w:p>
    <w:p w:rsidR="00221BD4" w:rsidRPr="00221BD4" w:rsidRDefault="00221BD4" w:rsidP="00221BD4">
      <w:pPr>
        <w:spacing w:before="0" w:after="0"/>
        <w:rPr>
          <w:rFonts w:ascii="Times New Roman" w:hAnsi="Times New Roman"/>
        </w:rPr>
      </w:pPr>
      <w:r w:rsidRPr="00221BD4">
        <w:rPr>
          <w:rFonts w:ascii="Times New Roman" w:hAnsi="Times New Roman"/>
        </w:rPr>
        <w:t>VIII - constituídas sob a forma de associações ou cooperativas formadas exclusivamente por pessoas físicas em situação de risco social, reconhecidas pelo poder público como catadores de materiais recicláveis e/ou reutilizáveis, cujas ações estejam contempladas no Plano Municipal de Gerenciamento de Resíduos Sólidos, de que trata a Lei Federal</w:t>
      </w:r>
      <w:proofErr w:type="gramStart"/>
      <w:r w:rsidRPr="00221BD4">
        <w:rPr>
          <w:rFonts w:ascii="Times New Roman" w:hAnsi="Times New Roman"/>
        </w:rPr>
        <w:t xml:space="preserve">  </w:t>
      </w:r>
      <w:proofErr w:type="gramEnd"/>
      <w:r w:rsidRPr="00221BD4">
        <w:rPr>
          <w:rFonts w:ascii="Times New Roman" w:hAnsi="Times New Roman"/>
        </w:rPr>
        <w:t>n</w:t>
      </w:r>
      <w:r w:rsidRPr="00221BD4">
        <w:rPr>
          <w:rFonts w:ascii="Times New Roman" w:hAnsi="Times New Roman"/>
          <w:u w:val="single"/>
          <w:vertAlign w:val="superscript"/>
        </w:rPr>
        <w:t>o</w:t>
      </w:r>
      <w:r w:rsidRPr="00221BD4">
        <w:rPr>
          <w:rFonts w:ascii="Times New Roman" w:hAnsi="Times New Roman"/>
        </w:rPr>
        <w:t> 12.305/2010, regulamentada pelo Decreto Federal n</w:t>
      </w:r>
      <w:r w:rsidRPr="00221BD4">
        <w:rPr>
          <w:rFonts w:ascii="Times New Roman" w:hAnsi="Times New Roman"/>
          <w:u w:val="single"/>
          <w:vertAlign w:val="superscript"/>
        </w:rPr>
        <w:t>o</w:t>
      </w:r>
      <w:r w:rsidRPr="00221BD4">
        <w:rPr>
          <w:rFonts w:ascii="Times New Roman" w:hAnsi="Times New Roman"/>
        </w:rPr>
        <w:t> 7.404/2010; e</w:t>
      </w:r>
    </w:p>
    <w:p w:rsidR="00221BD4" w:rsidRPr="00221BD4" w:rsidRDefault="00221BD4" w:rsidP="00221BD4">
      <w:pPr>
        <w:spacing w:before="0" w:after="0"/>
        <w:rPr>
          <w:rFonts w:ascii="Times New Roman" w:hAnsi="Times New Roman"/>
        </w:rPr>
      </w:pPr>
      <w:r w:rsidRPr="00221BD4">
        <w:rPr>
          <w:rFonts w:ascii="Times New Roman" w:hAnsi="Times New Roman"/>
        </w:rPr>
        <w:t>IX - voltadas ao atendimento direto e gratuito ao público na área de assistência social que:</w:t>
      </w:r>
    </w:p>
    <w:p w:rsidR="00221BD4" w:rsidRPr="00221BD4" w:rsidRDefault="00221BD4" w:rsidP="00221BD4">
      <w:pPr>
        <w:spacing w:before="0" w:after="0"/>
        <w:rPr>
          <w:rFonts w:ascii="Times New Roman" w:hAnsi="Times New Roman"/>
        </w:rPr>
      </w:pPr>
      <w:r w:rsidRPr="00221BD4">
        <w:rPr>
          <w:rFonts w:ascii="Times New Roman" w:hAnsi="Times New Roman"/>
        </w:rPr>
        <w:t>a) se destinem a pessoas idosas, crianças e adolescentes em situação de vulnerabilidade social, risco pessoal e social;</w:t>
      </w:r>
    </w:p>
    <w:p w:rsidR="00221BD4" w:rsidRPr="00221BD4" w:rsidRDefault="00221BD4" w:rsidP="00221BD4">
      <w:pPr>
        <w:spacing w:before="0" w:after="0"/>
        <w:rPr>
          <w:rFonts w:ascii="Times New Roman" w:hAnsi="Times New Roman"/>
        </w:rPr>
      </w:pPr>
      <w:r w:rsidRPr="00221BD4">
        <w:rPr>
          <w:rFonts w:ascii="Times New Roman" w:hAnsi="Times New Roman"/>
        </w:rPr>
        <w:t>b) sejam voltadas ao atendimento de pessoas em situação de vulnerabilidade social, violação de direito ou diretamente alcançadas por programas e ações de combate à pobreza e geração de trabalho e renda;</w:t>
      </w:r>
    </w:p>
    <w:p w:rsidR="00221BD4" w:rsidRPr="00221BD4" w:rsidRDefault="00221BD4" w:rsidP="00221BD4">
      <w:pPr>
        <w:spacing w:before="0" w:after="0"/>
        <w:rPr>
          <w:rFonts w:ascii="Times New Roman" w:hAnsi="Times New Roman"/>
        </w:rPr>
      </w:pPr>
      <w:r w:rsidRPr="00221BD4">
        <w:rPr>
          <w:rFonts w:ascii="Times New Roman" w:hAnsi="Times New Roman"/>
        </w:rPr>
        <w:t>§ 1º No caso do inciso I, a transferência de recursos públicos deve ser obrigatoriamente justificada e vinculada ao plano de expansão da oferta pública na respectiva etapa e modalidade de educação.</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 2º No caso do inciso IV, as</w:t>
      </w:r>
      <w:r w:rsidRPr="00221BD4">
        <w:rPr>
          <w:rFonts w:ascii="Times New Roman" w:hAnsi="Times New Roman"/>
          <w:snapToGrid w:val="0"/>
        </w:rPr>
        <w:t xml:space="preserve"> transferências serão efetuadas por meio de termo de parceria, caso em que deverá ser observada a legislação específica pertinente a essas entidades e processo seletivo de ampla divulgação.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jc w:val="center"/>
        <w:rPr>
          <w:rFonts w:ascii="Times New Roman" w:hAnsi="Times New Roman"/>
          <w:b/>
          <w:bCs/>
        </w:rPr>
      </w:pPr>
    </w:p>
    <w:p w:rsidR="00221BD4" w:rsidRPr="00221BD4" w:rsidRDefault="00221BD4" w:rsidP="00221BD4">
      <w:pPr>
        <w:spacing w:before="0" w:after="0"/>
        <w:jc w:val="center"/>
        <w:rPr>
          <w:rFonts w:ascii="Times New Roman" w:hAnsi="Times New Roman"/>
          <w:b/>
          <w:bCs/>
        </w:rPr>
      </w:pPr>
      <w:r w:rsidRPr="00221BD4">
        <w:rPr>
          <w:rFonts w:ascii="Times New Roman" w:hAnsi="Times New Roman"/>
          <w:b/>
          <w:bCs/>
        </w:rPr>
        <w:t>Subseção V - Das Disposições Gerais para Destinação de Recursos Públicos para Pessoas Físicas e Jurídicas</w:t>
      </w:r>
    </w:p>
    <w:p w:rsidR="00221BD4" w:rsidRPr="00221BD4" w:rsidRDefault="00221BD4" w:rsidP="00221BD4">
      <w:pPr>
        <w:spacing w:before="0" w:after="0"/>
        <w:jc w:val="center"/>
        <w:rPr>
          <w:rFonts w:ascii="Times New Roman" w:hAnsi="Times New Roman"/>
          <w:b/>
          <w:bCs/>
        </w:rPr>
      </w:pP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Art. 38. Sem prejuízo das demais disposições contidas nesta seção, a transferência de recursos prevista na Lei Federal n</w:t>
      </w:r>
      <w:r w:rsidRPr="00221BD4">
        <w:rPr>
          <w:rFonts w:ascii="Times New Roman" w:hAnsi="Times New Roman"/>
          <w:u w:val="single"/>
          <w:vertAlign w:val="superscript"/>
        </w:rPr>
        <w:t>o</w:t>
      </w:r>
      <w:r w:rsidRPr="00221BD4">
        <w:rPr>
          <w:rFonts w:ascii="Times New Roman" w:hAnsi="Times New Roman"/>
          <w:snapToGrid w:val="0"/>
        </w:rPr>
        <w:t xml:space="preserve"> 4.320/1964, a entidade privada sem fins lucrativos, dependerá ainda de:</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I – execução da despesa na modalidade de aplicação “50 – Transferências a Instituições Privadas sem fins lucrativos” e nos elementos de despesa “41 - Contribuições”, “42 - Auxílio” ou “43 - Subvenções Sociais”;</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II – estar regularmente constituída, assim considerado:</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a) no mínimo </w:t>
      </w:r>
      <w:proofErr w:type="gramStart"/>
      <w:r w:rsidRPr="00221BD4">
        <w:rPr>
          <w:rFonts w:ascii="Times New Roman" w:hAnsi="Times New Roman"/>
          <w:snapToGrid w:val="0"/>
        </w:rPr>
        <w:t>2</w:t>
      </w:r>
      <w:proofErr w:type="gramEnd"/>
      <w:r w:rsidRPr="00221BD4">
        <w:rPr>
          <w:rFonts w:ascii="Times New Roman" w:hAnsi="Times New Roman"/>
          <w:snapToGrid w:val="0"/>
        </w:rPr>
        <w:t xml:space="preserve"> (dois) anos de existência, com cadastro ativo, comprovados por meio de documentação emitida pela Secretaria da Receita Federal do Brasil, com base no Cadastro Nacional da Pessoa Jurídica – CNPJ, admitida a redução deste prazo por autorização legislativa específica na hipótese de nenhuma pessoa jurídica de direito privado sem fins lucrativos atingi-lo;</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b) tenha escrituração de acordo com os princípios fundamentais de contabilidade e com as Normas Brasileiras de Contabilidade;</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III – ter apresentado as prestações de contas de recursos anteriormente recebidos, nos prazos e condições fixados na legislação e no convênio ou termo de parceria, contrato ou instrumento </w:t>
      </w:r>
      <w:proofErr w:type="gramStart"/>
      <w:r w:rsidRPr="00221BD4">
        <w:rPr>
          <w:rFonts w:ascii="Times New Roman" w:hAnsi="Times New Roman"/>
          <w:snapToGrid w:val="0"/>
        </w:rPr>
        <w:t>congênere celebrados</w:t>
      </w:r>
      <w:proofErr w:type="gramEnd"/>
      <w:r w:rsidRPr="00221BD4">
        <w:rPr>
          <w:rFonts w:ascii="Times New Roman" w:hAnsi="Times New Roman"/>
          <w:snapToGrid w:val="0"/>
        </w:rPr>
        <w:t>;</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IV – inexistir prestação de contas rejeitada pela Administração Pública nos últimos </w:t>
      </w:r>
      <w:proofErr w:type="gramStart"/>
      <w:r w:rsidRPr="00221BD4">
        <w:rPr>
          <w:rFonts w:ascii="Times New Roman" w:hAnsi="Times New Roman"/>
          <w:snapToGrid w:val="0"/>
        </w:rPr>
        <w:t>5</w:t>
      </w:r>
      <w:proofErr w:type="gramEnd"/>
      <w:r w:rsidRPr="00221BD4">
        <w:rPr>
          <w:rFonts w:ascii="Times New Roman" w:hAnsi="Times New Roman"/>
          <w:snapToGrid w:val="0"/>
        </w:rPr>
        <w:t xml:space="preserve"> (cinco) anos, exceto se a apreciação das contas estiver pendente de decisão sobre recurso com efeito suspensivo, for sanada a irregularidade ou quitados os débitos ou reconsiderada a decisão pela rejeição</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V – não ter como dirigente pessoa que:</w:t>
      </w:r>
    </w:p>
    <w:p w:rsidR="00221BD4" w:rsidRPr="00221BD4" w:rsidRDefault="00221BD4" w:rsidP="00221BD4">
      <w:pPr>
        <w:spacing w:before="0" w:after="0"/>
        <w:rPr>
          <w:rFonts w:ascii="Times New Roman" w:hAnsi="Times New Roman"/>
        </w:rPr>
      </w:pPr>
      <w:r w:rsidRPr="00221BD4">
        <w:rPr>
          <w:rFonts w:ascii="Times New Roman" w:hAnsi="Times New Roman"/>
          <w:snapToGrid w:val="0"/>
        </w:rPr>
        <w:t xml:space="preserve">a) </w:t>
      </w:r>
      <w:r w:rsidRPr="00221BD4">
        <w:rPr>
          <w:rFonts w:ascii="Times New Roman" w:hAnsi="Times New Roman"/>
        </w:rPr>
        <w:t>incida em quaisquer das hipóteses de inelegibilidade previstas no art. 1</w:t>
      </w:r>
      <w:r w:rsidRPr="00221BD4">
        <w:rPr>
          <w:rFonts w:ascii="Times New Roman" w:hAnsi="Times New Roman"/>
          <w:u w:val="single"/>
          <w:vertAlign w:val="superscript"/>
        </w:rPr>
        <w:t>o</w:t>
      </w:r>
      <w:r w:rsidRPr="00221BD4">
        <w:rPr>
          <w:rFonts w:ascii="Times New Roman" w:hAnsi="Times New Roman"/>
        </w:rPr>
        <w:t xml:space="preserve">, inciso I, da Lei Complementar </w:t>
      </w:r>
      <w:proofErr w:type="gramStart"/>
      <w:r w:rsidRPr="00221BD4">
        <w:rPr>
          <w:rFonts w:ascii="Times New Roman" w:hAnsi="Times New Roman"/>
        </w:rPr>
        <w:t>n</w:t>
      </w:r>
      <w:r w:rsidRPr="00221BD4">
        <w:rPr>
          <w:rFonts w:ascii="Times New Roman" w:hAnsi="Times New Roman"/>
          <w:u w:val="single"/>
          <w:vertAlign w:val="superscript"/>
        </w:rPr>
        <w:t>o</w:t>
      </w:r>
      <w:r w:rsidRPr="00221BD4">
        <w:rPr>
          <w:rFonts w:ascii="Times New Roman" w:hAnsi="Times New Roman"/>
        </w:rPr>
        <w:t xml:space="preserve"> 64</w:t>
      </w:r>
      <w:proofErr w:type="gramEnd"/>
      <w:r w:rsidRPr="00221BD4">
        <w:rPr>
          <w:rFonts w:ascii="Times New Roman" w:hAnsi="Times New Roman"/>
        </w:rPr>
        <w:t>, de 18 de maio de 1990;</w:t>
      </w:r>
    </w:p>
    <w:p w:rsidR="00221BD4" w:rsidRPr="00221BD4" w:rsidRDefault="00221BD4" w:rsidP="00221BD4">
      <w:pPr>
        <w:spacing w:before="0" w:after="0"/>
        <w:rPr>
          <w:rFonts w:ascii="Times New Roman" w:hAnsi="Times New Roman"/>
          <w:color w:val="000000"/>
        </w:rPr>
      </w:pPr>
      <w:r w:rsidRPr="00221BD4">
        <w:rPr>
          <w:rFonts w:ascii="Times New Roman" w:hAnsi="Times New Roman"/>
        </w:rPr>
        <w:lastRenderedPageBreak/>
        <w:t xml:space="preserve">b) </w:t>
      </w:r>
      <w:r w:rsidRPr="00221BD4">
        <w:rPr>
          <w:rFonts w:ascii="Times New Roman" w:hAnsi="Times New Roman"/>
          <w:color w:val="000000"/>
        </w:rPr>
        <w:t xml:space="preserve">cujas contas relativas a convênios, termos de parcerias, contratos ou instrumentos congêneres tenham sido julgadas irregulares ou rejeitadas por Tribunal ou Conselho de Contas de qualquer esfera da Federação, em decisão irrecorrível, nos últimos </w:t>
      </w:r>
      <w:proofErr w:type="gramStart"/>
      <w:r w:rsidRPr="00221BD4">
        <w:rPr>
          <w:rFonts w:ascii="Times New Roman" w:hAnsi="Times New Roman"/>
          <w:color w:val="000000"/>
        </w:rPr>
        <w:t>8</w:t>
      </w:r>
      <w:proofErr w:type="gramEnd"/>
      <w:r w:rsidRPr="00221BD4">
        <w:rPr>
          <w:rFonts w:ascii="Times New Roman" w:hAnsi="Times New Roman"/>
          <w:color w:val="000000"/>
        </w:rPr>
        <w:t xml:space="preserve"> (oito) anos;</w:t>
      </w:r>
    </w:p>
    <w:p w:rsidR="00221BD4" w:rsidRPr="00221BD4" w:rsidRDefault="00221BD4" w:rsidP="00221BD4">
      <w:pPr>
        <w:spacing w:before="0" w:after="0"/>
        <w:rPr>
          <w:rFonts w:ascii="Times New Roman" w:hAnsi="Times New Roman"/>
          <w:color w:val="000000"/>
        </w:rPr>
      </w:pPr>
      <w:r w:rsidRPr="00221BD4">
        <w:rPr>
          <w:rFonts w:ascii="Times New Roman" w:hAnsi="Times New Roman"/>
          <w:color w:val="000000"/>
        </w:rPr>
        <w:t>c) tenha sido julgada responsável por falta grave e inabilitada para o exercício de cargo em comissão ou função de confiança, enquanto durar a inabilitação;</w:t>
      </w:r>
    </w:p>
    <w:p w:rsidR="00221BD4" w:rsidRPr="00221BD4" w:rsidRDefault="00221BD4" w:rsidP="00221BD4">
      <w:pPr>
        <w:spacing w:before="0" w:after="0"/>
        <w:rPr>
          <w:rFonts w:ascii="Times New Roman" w:hAnsi="Times New Roman"/>
          <w:snapToGrid w:val="0"/>
        </w:rPr>
      </w:pPr>
      <w:r w:rsidRPr="00221BD4">
        <w:rPr>
          <w:rFonts w:ascii="Times New Roman" w:hAnsi="Times New Roman"/>
          <w:color w:val="000000"/>
        </w:rPr>
        <w:t>d) tenha sido considerada responsável por ato de improbidade, enquanto durarem os prazos estabelecidos nos</w:t>
      </w:r>
      <w:r w:rsidRPr="00221BD4">
        <w:rPr>
          <w:rStyle w:val="apple-converted-space"/>
          <w:rFonts w:ascii="Times New Roman" w:hAnsi="Times New Roman"/>
        </w:rPr>
        <w:t> </w:t>
      </w:r>
      <w:r w:rsidRPr="00221BD4">
        <w:rPr>
          <w:rFonts w:ascii="Times New Roman" w:hAnsi="Times New Roman"/>
        </w:rPr>
        <w:t>incisos I, II e III do art. 12 da Lei no</w:t>
      </w:r>
      <w:r w:rsidRPr="00221BD4">
        <w:rPr>
          <w:rStyle w:val="apple-converted-space"/>
          <w:rFonts w:ascii="Times New Roman" w:hAnsi="Times New Roman"/>
          <w:color w:val="0000FF"/>
          <w:u w:val="single"/>
        </w:rPr>
        <w:t> </w:t>
      </w:r>
      <w:r w:rsidRPr="00221BD4">
        <w:rPr>
          <w:rFonts w:ascii="Times New Roman" w:hAnsi="Times New Roman"/>
        </w:rPr>
        <w:t xml:space="preserve">8.429, de </w:t>
      </w:r>
      <w:proofErr w:type="gramStart"/>
      <w:r w:rsidRPr="00221BD4">
        <w:rPr>
          <w:rFonts w:ascii="Times New Roman" w:hAnsi="Times New Roman"/>
        </w:rPr>
        <w:t>2</w:t>
      </w:r>
      <w:proofErr w:type="gramEnd"/>
      <w:r w:rsidRPr="00221BD4">
        <w:rPr>
          <w:rFonts w:ascii="Times New Roman" w:hAnsi="Times New Roman"/>
        </w:rPr>
        <w:t xml:space="preserve"> de junho de 1992</w:t>
      </w:r>
      <w:r w:rsidRPr="00221BD4">
        <w:rPr>
          <w:rFonts w:ascii="Times New Roman" w:hAnsi="Times New Roman"/>
          <w:color w:val="000000"/>
        </w:rPr>
        <w:t>.</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VI – formalização de processo administrativo, no qual </w:t>
      </w:r>
      <w:proofErr w:type="gramStart"/>
      <w:r w:rsidRPr="00221BD4">
        <w:rPr>
          <w:rFonts w:ascii="Times New Roman" w:hAnsi="Times New Roman"/>
          <w:snapToGrid w:val="0"/>
        </w:rPr>
        <w:t>fiquem</w:t>
      </w:r>
      <w:proofErr w:type="gramEnd"/>
      <w:r w:rsidRPr="00221BD4">
        <w:rPr>
          <w:rFonts w:ascii="Times New Roman" w:hAnsi="Times New Roman"/>
          <w:snapToGrid w:val="0"/>
        </w:rPr>
        <w:t xml:space="preserve">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Parágrafo único. Caberá a Secretaria Municipal de Administração, verificar e declarar a </w:t>
      </w:r>
      <w:proofErr w:type="gramStart"/>
      <w:r w:rsidRPr="00221BD4">
        <w:rPr>
          <w:rFonts w:ascii="Times New Roman" w:hAnsi="Times New Roman"/>
        </w:rPr>
        <w:t>implementação</w:t>
      </w:r>
      <w:proofErr w:type="gramEnd"/>
      <w:r w:rsidRPr="00221BD4">
        <w:rPr>
          <w:rFonts w:ascii="Times New Roman" w:hAnsi="Times New Roman"/>
        </w:rPr>
        <w:t xml:space="preserve"> das condições previstas neste artigo e demais requisitos estabelecidos nesta seção, comunicando à Unidade Central de Controle Interno eventuais irregularidades verificadas.</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39.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40.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Parágrafo único. Enquanto vigentes os respectivos convênios, termos de parceria, contratos ou instrumentos congêneres, o Poder Executivo deverá divulgar e manter atualizadas na internet relação das entidades privadas beneficiadas com recursos de subvenções, contribuições e auxílios, contendo, pelo menos:</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I – nome e CNPJ da entidade; </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II – nome, função e CPF dos dirigentes; </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III – área de atuação;</w:t>
      </w:r>
      <w:proofErr w:type="gramStart"/>
      <w:r w:rsidRPr="00221BD4">
        <w:rPr>
          <w:rFonts w:ascii="Times New Roman" w:hAnsi="Times New Roman"/>
          <w:snapToGrid w:val="0"/>
        </w:rPr>
        <w:t xml:space="preserve">  </w:t>
      </w:r>
    </w:p>
    <w:p w:rsidR="00221BD4" w:rsidRPr="00221BD4" w:rsidRDefault="00221BD4" w:rsidP="00221BD4">
      <w:pPr>
        <w:spacing w:before="0" w:after="0"/>
        <w:rPr>
          <w:rFonts w:ascii="Times New Roman" w:hAnsi="Times New Roman"/>
          <w:snapToGrid w:val="0"/>
        </w:rPr>
      </w:pPr>
      <w:proofErr w:type="gramEnd"/>
      <w:r w:rsidRPr="00221BD4">
        <w:rPr>
          <w:rFonts w:ascii="Times New Roman" w:hAnsi="Times New Roman"/>
          <w:snapToGrid w:val="0"/>
        </w:rPr>
        <w:lastRenderedPageBreak/>
        <w:t xml:space="preserve">V – endereço da sede; </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V – data, objeto, valor e número do convênio, termo de parceria, contrato ou instrumento congênere; </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VI – valores transferidos e respectivas datas. </w:t>
      </w:r>
    </w:p>
    <w:p w:rsidR="00221BD4" w:rsidRPr="00221BD4" w:rsidRDefault="00221BD4" w:rsidP="00221BD4">
      <w:pPr>
        <w:spacing w:before="0" w:after="0"/>
        <w:rPr>
          <w:rFonts w:ascii="Times New Roman" w:hAnsi="Times New Roman"/>
          <w:snapToGrid w:val="0"/>
        </w:rPr>
      </w:pPr>
    </w:p>
    <w:p w:rsidR="00221BD4" w:rsidRPr="00221BD4" w:rsidRDefault="00221BD4" w:rsidP="00221BD4">
      <w:pPr>
        <w:spacing w:before="0" w:after="0"/>
        <w:rPr>
          <w:rFonts w:ascii="Times New Roman" w:hAnsi="Times New Roman"/>
        </w:rPr>
      </w:pPr>
      <w:r w:rsidRPr="00221BD4">
        <w:rPr>
          <w:rFonts w:ascii="Times New Roman" w:hAnsi="Times New Roman"/>
          <w:snapToGrid w:val="0"/>
        </w:rPr>
        <w:t xml:space="preserve">Art. 41. Não serão consideradas subvenções, auxílios ou contribuições, o </w:t>
      </w:r>
      <w:r w:rsidRPr="00221BD4">
        <w:rPr>
          <w:rFonts w:ascii="Times New Roman" w:hAnsi="Times New Roman"/>
        </w:rPr>
        <w:t>rateio das despesas decorrentes da participação do Município em Consórcios Públicos instituído nos termos da Lei Federal nº 11.107/2005.</w:t>
      </w:r>
    </w:p>
    <w:p w:rsidR="00221BD4" w:rsidRPr="00221BD4" w:rsidRDefault="00221BD4" w:rsidP="00221BD4">
      <w:pPr>
        <w:spacing w:before="0" w:after="0"/>
        <w:rPr>
          <w:rFonts w:ascii="Times New Roman" w:hAnsi="Times New Roman"/>
          <w:snapToGrid w:val="0"/>
        </w:rPr>
      </w:pP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Art. 42. As transferências de recursos de que trata esta Seção serão feitas por intermédio de instituição financeira oficial determinada pela Administração Pública, devendo a nota de empenho ser emitida até a data da assinatura do respectivo convênio, termo de parceria, ajuste ou instrumento congênere, observado o princípio da competência da despesa, previsto no art. 50, inciso II, da Lei Complementar n</w:t>
      </w:r>
      <w:r w:rsidRPr="00221BD4">
        <w:rPr>
          <w:rFonts w:ascii="Times New Roman" w:hAnsi="Times New Roman"/>
          <w:snapToGrid w:val="0"/>
          <w:u w:val="single"/>
          <w:vertAlign w:val="superscript"/>
        </w:rPr>
        <w:t>o</w:t>
      </w:r>
      <w:r w:rsidRPr="00221BD4">
        <w:rPr>
          <w:rFonts w:ascii="Times New Roman" w:hAnsi="Times New Roman"/>
          <w:snapToGrid w:val="0"/>
        </w:rPr>
        <w:t> 101/2000.</w:t>
      </w:r>
    </w:p>
    <w:p w:rsidR="00221BD4" w:rsidRPr="00221BD4" w:rsidRDefault="00221BD4" w:rsidP="00221BD4">
      <w:pPr>
        <w:spacing w:before="0" w:after="0"/>
        <w:rPr>
          <w:rFonts w:ascii="Times New Roman" w:hAnsi="Times New Roman"/>
          <w:snapToGrid w:val="0"/>
        </w:rPr>
      </w:pP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Art. 43. Toda movimentação de recursos relativos às subvenções, contribuições e auxílios de que trata esta Seção, por parte das entidades beneficiárias, somente será realizada observando-se os seguintes preceitos:</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I – depósito e movimentação em conta bancária específica para cada instrumento de transferência;</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II - desembolsos mediante documento bancário, por meio do qual se faça crédito na conta bancária de titularidade do fornecedor ou prestador de serviços.</w:t>
      </w:r>
    </w:p>
    <w:p w:rsidR="00221BD4" w:rsidRPr="00221BD4" w:rsidRDefault="00221BD4" w:rsidP="00221BD4">
      <w:pPr>
        <w:spacing w:before="0" w:after="0"/>
        <w:rPr>
          <w:rFonts w:ascii="Times New Roman" w:hAnsi="Times New Roman"/>
          <w:snapToGrid w:val="0"/>
        </w:rPr>
      </w:pPr>
      <w:r w:rsidRPr="00221BD4">
        <w:rPr>
          <w:rFonts w:ascii="Times New Roman" w:hAnsi="Times New Roman"/>
          <w:snapToGrid w:val="0"/>
        </w:rPr>
        <w:t xml:space="preserve">Parágrafo único. Em </w:t>
      </w:r>
      <w:proofErr w:type="gramStart"/>
      <w:r w:rsidRPr="00221BD4">
        <w:rPr>
          <w:rFonts w:ascii="Times New Roman" w:hAnsi="Times New Roman"/>
          <w:snapToGrid w:val="0"/>
        </w:rPr>
        <w:t>sendo formalmente demonstrada</w:t>
      </w:r>
      <w:proofErr w:type="gramEnd"/>
      <w:r w:rsidRPr="00221BD4">
        <w:rPr>
          <w:rFonts w:ascii="Times New Roman" w:hAnsi="Times New Roman"/>
          <w:snapToGrid w:val="0"/>
        </w:rPr>
        <w:t xml:space="preserve">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rsidR="00221BD4" w:rsidRPr="00221BD4" w:rsidRDefault="00221BD4" w:rsidP="00221BD4">
      <w:pPr>
        <w:spacing w:before="0" w:after="0"/>
        <w:rPr>
          <w:rFonts w:ascii="Times New Roman" w:hAnsi="Times New Roman"/>
        </w:rPr>
      </w:pPr>
      <w:bookmarkStart w:id="11" w:name="_Toc484165656"/>
    </w:p>
    <w:p w:rsidR="00221BD4" w:rsidRPr="00221BD4" w:rsidRDefault="00221BD4" w:rsidP="00221BD4">
      <w:pPr>
        <w:spacing w:before="0" w:after="0"/>
        <w:rPr>
          <w:rFonts w:ascii="Times New Roman" w:hAnsi="Times New Roman"/>
        </w:rPr>
      </w:pPr>
      <w:bookmarkStart w:id="12" w:name="_Toc484165657"/>
      <w:bookmarkEnd w:id="11"/>
    </w:p>
    <w:p w:rsidR="00221BD4" w:rsidRPr="00221BD4" w:rsidRDefault="00221BD4" w:rsidP="00221BD4">
      <w:pPr>
        <w:spacing w:before="0" w:after="0"/>
        <w:ind w:firstLine="0"/>
        <w:jc w:val="center"/>
        <w:rPr>
          <w:rFonts w:ascii="Times New Roman" w:hAnsi="Times New Roman"/>
          <w:b/>
          <w:bCs/>
        </w:rPr>
      </w:pPr>
      <w:proofErr w:type="gramStart"/>
      <w:r w:rsidRPr="00221BD4">
        <w:rPr>
          <w:rFonts w:ascii="Times New Roman" w:hAnsi="Times New Roman"/>
          <w:b/>
          <w:bCs/>
        </w:rPr>
        <w:t>Capítulo VI</w:t>
      </w:r>
      <w:proofErr w:type="gramEnd"/>
      <w:r w:rsidRPr="00221BD4">
        <w:rPr>
          <w:rFonts w:ascii="Times New Roman" w:hAnsi="Times New Roman"/>
          <w:b/>
          <w:bCs/>
        </w:rPr>
        <w:t xml:space="preserve"> - Das Disposições Relativas à Dívida Pública Municipal</w:t>
      </w:r>
      <w:bookmarkEnd w:id="12"/>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Art. 44. A lei orçamentária anual garantirá recursos para pagamento da dívida pública municipal, nos termos dos compromissos firmados, inclusive com a previdência social.</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45.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rsidR="00221BD4" w:rsidRPr="00221BD4" w:rsidRDefault="00221BD4" w:rsidP="00221BD4">
      <w:pPr>
        <w:spacing w:before="0" w:after="0"/>
        <w:rPr>
          <w:rFonts w:ascii="Times New Roman" w:hAnsi="Times New Roman"/>
        </w:rPr>
      </w:pPr>
      <w:bookmarkStart w:id="13" w:name="_Toc484165658"/>
    </w:p>
    <w:p w:rsidR="00221BD4" w:rsidRPr="00221BD4" w:rsidRDefault="00221BD4" w:rsidP="00221BD4">
      <w:pPr>
        <w:spacing w:before="0" w:after="0"/>
        <w:ind w:firstLine="0"/>
        <w:jc w:val="center"/>
        <w:rPr>
          <w:rFonts w:ascii="Times New Roman" w:hAnsi="Times New Roman"/>
          <w:b/>
          <w:bCs/>
        </w:rPr>
      </w:pPr>
      <w:r w:rsidRPr="00221BD4">
        <w:rPr>
          <w:rFonts w:ascii="Times New Roman" w:hAnsi="Times New Roman"/>
          <w:b/>
          <w:bCs/>
        </w:rPr>
        <w:t>Capítulo VII - Das Disposições Relativas às Despesas com</w:t>
      </w:r>
    </w:p>
    <w:p w:rsidR="00221BD4" w:rsidRPr="00221BD4" w:rsidRDefault="00221BD4" w:rsidP="00221BD4">
      <w:pPr>
        <w:spacing w:before="0" w:after="0"/>
        <w:ind w:firstLine="0"/>
        <w:jc w:val="center"/>
        <w:rPr>
          <w:rFonts w:ascii="Times New Roman" w:hAnsi="Times New Roman"/>
          <w:b/>
          <w:bCs/>
        </w:rPr>
      </w:pPr>
      <w:r w:rsidRPr="00221BD4">
        <w:rPr>
          <w:rFonts w:ascii="Times New Roman" w:hAnsi="Times New Roman"/>
          <w:b/>
          <w:bCs/>
        </w:rPr>
        <w:t>Pessoal e Encargos Sociais</w:t>
      </w:r>
      <w:bookmarkEnd w:id="13"/>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46. No exercício de 2021, as despesas globais com pessoal e encargos sociais do Município, dos Poderes Executivo e </w:t>
      </w:r>
      <w:proofErr w:type="gramStart"/>
      <w:r w:rsidRPr="00221BD4">
        <w:rPr>
          <w:rFonts w:ascii="Times New Roman" w:hAnsi="Times New Roman"/>
        </w:rPr>
        <w:t>Legislativo, compreendidas</w:t>
      </w:r>
      <w:proofErr w:type="gramEnd"/>
      <w:r w:rsidRPr="00221BD4">
        <w:rPr>
          <w:rFonts w:ascii="Times New Roman" w:hAnsi="Times New Roman"/>
        </w:rPr>
        <w:t xml:space="preserve"> as entidades mencionadas no art. 10 dessa Lei, deverão obedecer às disposições da LC nº 101/2000.</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Os Poderes Executivo e Legislativo terão como base de projeção de suas propostas orçamentárias, relativo </w:t>
      </w:r>
      <w:proofErr w:type="gramStart"/>
      <w:r w:rsidRPr="00221BD4">
        <w:rPr>
          <w:rFonts w:ascii="Times New Roman" w:hAnsi="Times New Roman"/>
        </w:rPr>
        <w:t>a</w:t>
      </w:r>
      <w:proofErr w:type="gramEnd"/>
      <w:r w:rsidRPr="00221BD4">
        <w:rPr>
          <w:rFonts w:ascii="Times New Roman" w:hAnsi="Times New Roman"/>
        </w:rPr>
        <w:t xml:space="preserve"> pessoal e encargos sociais, a despesa com a folha de pagamento do mês de setembro de 2019, compatibilizada com as despesas apresentadas até esse mês e os eventuais acréscimos legais, inclusive a revisão geral anual da remuneração dos servidores públicos, o crescimento vegetativo, e o disposto no art. 50 desta Lei.</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2º A revisão </w:t>
      </w:r>
      <w:proofErr w:type="gramStart"/>
      <w:r w:rsidRPr="00221BD4">
        <w:rPr>
          <w:rFonts w:ascii="Times New Roman" w:hAnsi="Times New Roman"/>
        </w:rPr>
        <w:t>geral anual da remuneração dos servidores públicos municipais</w:t>
      </w:r>
      <w:proofErr w:type="gramEnd"/>
      <w:r w:rsidRPr="00221BD4">
        <w:rPr>
          <w:rFonts w:ascii="Times New Roman" w:hAnsi="Times New Roman"/>
        </w:rPr>
        <w:t xml:space="preserve"> e do subsídio de que trata o § 4º do art. 39 da Constituição Federal, levará em conta, tanto quanto possível, a variação do poder aquisitivo da moeda nacional, segundo índices oficiais. </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47. Para fins dos limites previstos no art. 19, inciso III, alíneas “a” e “b” da LC nº 101/2000, o cálculo das despesas com pessoal dos poderes executivo e legislativo deverá observar as prescrições da Instrução Normativa nº 19/2016 do Tribunal de Contas do Estado, ou a norma que lhe for superveniente.</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48. Para fins de atendimento ao disposto no art. 39, § 6º da Constituição Federal, até 30 dias antes do prazo previsto para envio do Projeto de Lei Orçamentária ao Poder Legislativo, o </w:t>
      </w:r>
      <w:r w:rsidRPr="00221BD4">
        <w:rPr>
          <w:rFonts w:ascii="Times New Roman" w:hAnsi="Times New Roman"/>
        </w:rPr>
        <w:lastRenderedPageBreak/>
        <w:t>Poder Executivo publicará os valores do subsídio e da remuneração dos cargos e empregos públicos.</w:t>
      </w:r>
    </w:p>
    <w:p w:rsidR="00221BD4" w:rsidRPr="00221BD4" w:rsidRDefault="00221BD4" w:rsidP="00221BD4">
      <w:pPr>
        <w:spacing w:before="0" w:after="0"/>
        <w:rPr>
          <w:rFonts w:ascii="Times New Roman" w:hAnsi="Times New Roman"/>
        </w:rPr>
      </w:pPr>
      <w:r w:rsidRPr="00221BD4">
        <w:rPr>
          <w:rFonts w:ascii="Times New Roman" w:hAnsi="Times New Roman"/>
        </w:rPr>
        <w:t>Parágrafo único. O Poder Legislativo</w:t>
      </w:r>
      <w:proofErr w:type="gramStart"/>
      <w:r w:rsidRPr="00221BD4">
        <w:rPr>
          <w:rFonts w:ascii="Times New Roman" w:hAnsi="Times New Roman"/>
        </w:rPr>
        <w:t>, observará</w:t>
      </w:r>
      <w:proofErr w:type="gramEnd"/>
      <w:r w:rsidRPr="00221BD4">
        <w:rPr>
          <w:rFonts w:ascii="Times New Roman" w:hAnsi="Times New Roman"/>
        </w:rPr>
        <w:t xml:space="preserve"> o cumprimento do disposto neste artigo, mediante ato da mesa diretora da Câmara Municipal.</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49. O aumento da despesa com pessoal, em decorrência de quaisquer das medidas relacionadas no artigo 169, § 1º, da Constituição Federal, desde que observada </w:t>
      </w:r>
      <w:proofErr w:type="gramStart"/>
      <w:r w:rsidRPr="00221BD4">
        <w:rPr>
          <w:rFonts w:ascii="Times New Roman" w:hAnsi="Times New Roman"/>
        </w:rPr>
        <w:t>a</w:t>
      </w:r>
      <w:proofErr w:type="gramEnd"/>
      <w:r w:rsidRPr="00221BD4">
        <w:rPr>
          <w:rFonts w:ascii="Times New Roman" w:hAnsi="Times New Roman"/>
        </w:rPr>
        <w:t xml:space="preserve"> legislação vigente, respeitados os limites previstos nos artigos 20 e 22, parágrafo único, da LC nº 101/2000, e cumpridas as exigências previstas nos artigos 16 e 17 do referido diploma legal, fica autorizado para:</w:t>
      </w:r>
    </w:p>
    <w:p w:rsidR="00221BD4" w:rsidRPr="00221BD4" w:rsidRDefault="00221BD4" w:rsidP="00221BD4">
      <w:pPr>
        <w:spacing w:before="0" w:after="0"/>
        <w:rPr>
          <w:rFonts w:ascii="Times New Roman" w:hAnsi="Times New Roman"/>
        </w:rPr>
      </w:pPr>
      <w:r w:rsidRPr="00221BD4">
        <w:rPr>
          <w:rFonts w:ascii="Times New Roman" w:hAnsi="Times New Roman"/>
        </w:rPr>
        <w:t>I - conceder vantagens e aumentar a remuneração de servidores;</w:t>
      </w:r>
    </w:p>
    <w:p w:rsidR="00221BD4" w:rsidRPr="00221BD4" w:rsidRDefault="00221BD4" w:rsidP="00221BD4">
      <w:pPr>
        <w:spacing w:before="0" w:after="0"/>
        <w:rPr>
          <w:rFonts w:ascii="Times New Roman" w:hAnsi="Times New Roman"/>
        </w:rPr>
      </w:pPr>
      <w:r w:rsidRPr="00221BD4">
        <w:rPr>
          <w:rFonts w:ascii="Times New Roman" w:hAnsi="Times New Roman"/>
        </w:rPr>
        <w:t>II - criar e extinguir cargos públicos e alterar a estrutura de carreiras;</w:t>
      </w:r>
    </w:p>
    <w:p w:rsidR="00221BD4" w:rsidRPr="00221BD4" w:rsidRDefault="00221BD4" w:rsidP="00221BD4">
      <w:pPr>
        <w:spacing w:before="0" w:after="0"/>
        <w:rPr>
          <w:rFonts w:ascii="Times New Roman" w:hAnsi="Times New Roman"/>
        </w:rPr>
      </w:pPr>
      <w:r w:rsidRPr="00221BD4">
        <w:rPr>
          <w:rFonts w:ascii="Times New Roman" w:hAnsi="Times New Roman"/>
        </w:rPr>
        <w:t>III – prover cargos efetivos, mediante concurso público, bem como efetuar contratações por tempo determinado para atender à necessidade temporária de excepcional interesse público, respeitada a legislação municipal vigente;</w:t>
      </w:r>
    </w:p>
    <w:p w:rsidR="00221BD4" w:rsidRPr="00221BD4" w:rsidRDefault="00221BD4" w:rsidP="00221BD4">
      <w:pPr>
        <w:spacing w:before="0" w:after="0"/>
        <w:rPr>
          <w:rFonts w:ascii="Times New Roman" w:hAnsi="Times New Roman"/>
        </w:rPr>
      </w:pPr>
      <w:r w:rsidRPr="00221BD4">
        <w:rPr>
          <w:rFonts w:ascii="Times New Roman" w:hAnsi="Times New Roman"/>
        </w:rPr>
        <w:t>IV – prover cargos em comissão e funções de confiança;</w:t>
      </w:r>
    </w:p>
    <w:p w:rsidR="00221BD4" w:rsidRPr="00221BD4" w:rsidRDefault="00221BD4" w:rsidP="00221BD4">
      <w:pPr>
        <w:spacing w:before="0" w:after="0"/>
        <w:rPr>
          <w:rFonts w:ascii="Times New Roman" w:hAnsi="Times New Roman"/>
        </w:rPr>
      </w:pPr>
      <w:r w:rsidRPr="00221BD4">
        <w:rPr>
          <w:rFonts w:ascii="Times New Roman" w:hAnsi="Times New Roman"/>
        </w:rPr>
        <w:t>V - melhorar a qualidade do serviço público mediante a valorização do servidor municipal, reconhecendo a função social do seu trabalho;</w:t>
      </w:r>
    </w:p>
    <w:p w:rsidR="00221BD4" w:rsidRPr="00221BD4" w:rsidRDefault="00221BD4" w:rsidP="00221BD4">
      <w:pPr>
        <w:spacing w:before="0" w:after="0"/>
        <w:rPr>
          <w:rFonts w:ascii="Times New Roman" w:hAnsi="Times New Roman"/>
        </w:rPr>
      </w:pPr>
      <w:r w:rsidRPr="00221BD4">
        <w:rPr>
          <w:rFonts w:ascii="Times New Roman" w:hAnsi="Times New Roman"/>
        </w:rPr>
        <w:t>VI - proporcionar o desenvolvimento profissional de servidores municipais, mediante a realização de programas de treinamento;</w:t>
      </w:r>
    </w:p>
    <w:p w:rsidR="00221BD4" w:rsidRPr="00221BD4" w:rsidRDefault="00221BD4" w:rsidP="00221BD4">
      <w:pPr>
        <w:spacing w:before="0" w:after="0"/>
        <w:rPr>
          <w:rFonts w:ascii="Times New Roman" w:hAnsi="Times New Roman"/>
        </w:rPr>
      </w:pPr>
      <w:r w:rsidRPr="00221BD4">
        <w:rPr>
          <w:rFonts w:ascii="Times New Roman" w:hAnsi="Times New Roman"/>
        </w:rPr>
        <w:t>VII - proporcionar o desenvolvimento pessoal dos servidores municipais, mediante a realização de programas informativos, educativos e culturais;</w:t>
      </w:r>
    </w:p>
    <w:p w:rsidR="00221BD4" w:rsidRPr="00221BD4" w:rsidRDefault="00221BD4" w:rsidP="00221BD4">
      <w:pPr>
        <w:spacing w:before="0" w:after="0"/>
        <w:rPr>
          <w:rFonts w:ascii="Times New Roman" w:hAnsi="Times New Roman"/>
        </w:rPr>
      </w:pPr>
      <w:r w:rsidRPr="00221BD4">
        <w:rPr>
          <w:rFonts w:ascii="Times New Roman" w:hAnsi="Times New Roman"/>
        </w:rPr>
        <w:t>VIII - melhorar as condições de trabalho, equipamentos e infraestrutura, especialmente no que concerne à saúde, alimentação, transporte, segurança no trabalho e justa remuneração.</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No caso dos incisos I, II, III e IV além dos requisitos estabelecidos no </w:t>
      </w:r>
      <w:r w:rsidRPr="00221BD4">
        <w:rPr>
          <w:rFonts w:ascii="Times New Roman" w:hAnsi="Times New Roman"/>
          <w:i/>
        </w:rPr>
        <w:t>caput</w:t>
      </w:r>
      <w:r w:rsidRPr="00221BD4">
        <w:rPr>
          <w:rFonts w:ascii="Times New Roman" w:hAnsi="Times New Roman"/>
        </w:rPr>
        <w:t xml:space="preserve"> deste artigo, os projetos de lei deverão demonstrar, em sua exposição de motivos, para os efeitos dos artigos 16 e 17 da LC nº 101/2000, as seguintes informações: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 - estimativa do impacto orçamentário-financeiro no exercício em que devam entrar em vigor e nos dois subsequentes, especificando-se os valores a serem acrescidos e o seu acréscimo percentual em relação à Receita Corrente Líquida estimada; </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II - declaração do ordenador de despesas de que há adequação orçamentária e financeira e compatibilidade com esta Lei e com o Plano Plurianual, devendo ser indicadas as naturezas das despesas e os programas de trabalho da Lei Orçamentária Anual que contenha as dotações orçamentárias, detalhando os valores já utilizados e os saldos remanescentes.</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2º No caso de provimento de cargos, salvo quando ocorrer dentro de </w:t>
      </w:r>
      <w:proofErr w:type="gramStart"/>
      <w:r w:rsidRPr="00221BD4">
        <w:rPr>
          <w:rFonts w:ascii="Times New Roman" w:hAnsi="Times New Roman"/>
        </w:rPr>
        <w:t>3</w:t>
      </w:r>
      <w:proofErr w:type="gramEnd"/>
      <w:r w:rsidRPr="00221BD4">
        <w:rPr>
          <w:rFonts w:ascii="Times New Roman" w:hAnsi="Times New Roman"/>
        </w:rPr>
        <w:t xml:space="preserve"> meses da sua criação, a estimativa do impacto orçamentário e financeiro deverá instruir o expediente administrativo correspondente, juntamente com a declaração do ordenador da despesa, de que o aumento tem adequação com a lei orçamentária anual, exigência essa a ser cumprida nos demais atos de contratação.</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3º No caso de aumento de despesas com pessoal do Poder Legislativo, deverão ser obedecidos, adicionalmente, os limites fixados nos </w:t>
      </w:r>
      <w:proofErr w:type="spellStart"/>
      <w:r w:rsidRPr="00221BD4">
        <w:rPr>
          <w:rFonts w:ascii="Times New Roman" w:hAnsi="Times New Roman"/>
        </w:rPr>
        <w:t>arts</w:t>
      </w:r>
      <w:proofErr w:type="spellEnd"/>
      <w:r w:rsidRPr="00221BD4">
        <w:rPr>
          <w:rFonts w:ascii="Times New Roman" w:hAnsi="Times New Roman"/>
        </w:rPr>
        <w:t xml:space="preserve">. 29 e 29-A da Constituição Federal. </w:t>
      </w:r>
    </w:p>
    <w:p w:rsidR="00221BD4" w:rsidRPr="00221BD4" w:rsidRDefault="00221BD4" w:rsidP="00221BD4">
      <w:pPr>
        <w:spacing w:before="0" w:after="0"/>
        <w:rPr>
          <w:rFonts w:ascii="Times New Roman" w:hAnsi="Times New Roman"/>
        </w:rPr>
      </w:pPr>
      <w:r w:rsidRPr="00221BD4">
        <w:rPr>
          <w:rFonts w:ascii="Times New Roman" w:hAnsi="Times New Roman"/>
        </w:rPr>
        <w:t>§ 4º Ficam dispensados, da estimativa de impacto orçamentário e financeiro, atos de concessão de vantagens já previstas na legislação pertinente, de caráter meramente declaratório.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 Art. 50. Quando a despesa com pessoal houver ultrapassado 51,3% (cinquenta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 </w:t>
      </w:r>
    </w:p>
    <w:p w:rsidR="00221BD4" w:rsidRPr="00221BD4" w:rsidRDefault="00221BD4" w:rsidP="00221BD4">
      <w:pPr>
        <w:spacing w:before="0" w:after="0"/>
        <w:rPr>
          <w:rFonts w:ascii="Times New Roman" w:hAnsi="Times New Roman"/>
        </w:rPr>
      </w:pPr>
      <w:r w:rsidRPr="00221BD4">
        <w:rPr>
          <w:rFonts w:ascii="Times New Roman" w:hAnsi="Times New Roman"/>
        </w:rPr>
        <w:t>I – as situações de emergência ou de calamidade pública;</w:t>
      </w:r>
    </w:p>
    <w:p w:rsidR="00221BD4" w:rsidRPr="00221BD4" w:rsidRDefault="00221BD4" w:rsidP="00221BD4">
      <w:pPr>
        <w:spacing w:before="0" w:after="0"/>
        <w:rPr>
          <w:rFonts w:ascii="Times New Roman" w:hAnsi="Times New Roman"/>
        </w:rPr>
      </w:pPr>
      <w:r w:rsidRPr="00221BD4">
        <w:rPr>
          <w:rFonts w:ascii="Times New Roman" w:hAnsi="Times New Roman"/>
        </w:rPr>
        <w:t>II – as situações de risco iminente à segurança de pessoas ou bens;</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III – a relação custo-benefício se revelar mais favorável em relação </w:t>
      </w:r>
      <w:proofErr w:type="gramStart"/>
      <w:r w:rsidRPr="00221BD4">
        <w:rPr>
          <w:rFonts w:ascii="Times New Roman" w:hAnsi="Times New Roman"/>
        </w:rPr>
        <w:t>a</w:t>
      </w:r>
      <w:proofErr w:type="gramEnd"/>
      <w:r w:rsidRPr="00221BD4">
        <w:rPr>
          <w:rFonts w:ascii="Times New Roman" w:hAnsi="Times New Roman"/>
        </w:rPr>
        <w:t xml:space="preserve"> outra alternativa possível.</w:t>
      </w:r>
    </w:p>
    <w:p w:rsidR="00221BD4" w:rsidRPr="00221BD4" w:rsidRDefault="00221BD4" w:rsidP="00221BD4">
      <w:pPr>
        <w:spacing w:before="0" w:after="0"/>
        <w:rPr>
          <w:rFonts w:ascii="Times New Roman" w:hAnsi="Times New Roman"/>
        </w:rPr>
      </w:pPr>
      <w:r w:rsidRPr="00221BD4">
        <w:rPr>
          <w:rFonts w:ascii="Times New Roman" w:hAnsi="Times New Roman"/>
        </w:rPr>
        <w:t>Parágrafo único. A autorização para a realização de serviço extraordinário, no âmbito do Poder Executivo, nas condições estabelecidas neste artigo, é de exclusiva competência do Prefeito Municipal.</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ind w:firstLine="0"/>
        <w:jc w:val="center"/>
        <w:rPr>
          <w:rFonts w:ascii="Times New Roman" w:hAnsi="Times New Roman"/>
          <w:b/>
          <w:bCs/>
        </w:rPr>
      </w:pPr>
      <w:bookmarkStart w:id="14" w:name="_Toc484165659"/>
      <w:r w:rsidRPr="00221BD4">
        <w:rPr>
          <w:rFonts w:ascii="Times New Roman" w:hAnsi="Times New Roman"/>
          <w:b/>
          <w:bCs/>
        </w:rPr>
        <w:t>Capítulo VIII - Das Alterações na Legislação Tributária</w:t>
      </w:r>
      <w:bookmarkEnd w:id="14"/>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51. As receitas serão estimadas e discriminadas:</w:t>
      </w:r>
    </w:p>
    <w:p w:rsidR="00221BD4" w:rsidRPr="00221BD4" w:rsidRDefault="00221BD4" w:rsidP="00221BD4">
      <w:pPr>
        <w:spacing w:before="0" w:after="0"/>
        <w:rPr>
          <w:rFonts w:ascii="Times New Roman" w:hAnsi="Times New Roman"/>
        </w:rPr>
      </w:pPr>
      <w:r w:rsidRPr="00221BD4">
        <w:rPr>
          <w:rFonts w:ascii="Times New Roman" w:hAnsi="Times New Roman"/>
        </w:rPr>
        <w:lastRenderedPageBreak/>
        <w:t>I - considerando a legislação tributária vigente até a data do envio do projeto de lei orçamentária à Câmara Municipal;</w:t>
      </w:r>
    </w:p>
    <w:p w:rsidR="00221BD4" w:rsidRPr="00221BD4" w:rsidRDefault="00221BD4" w:rsidP="00221BD4">
      <w:pPr>
        <w:spacing w:before="0" w:after="0"/>
        <w:rPr>
          <w:rFonts w:ascii="Times New Roman" w:hAnsi="Times New Roman"/>
        </w:rPr>
      </w:pPr>
      <w:r w:rsidRPr="00221BD4">
        <w:rPr>
          <w:rFonts w:ascii="Times New Roman" w:hAnsi="Times New Roman"/>
        </w:rPr>
        <w:t>II - considerando, se for o caso, os efeitos das alterações na legislação tributária, resultantes de projetos de lei encaminhados à Câmara Municipal até a data de apresentação da proposta orçamentária de 2021, especialmente sobre:</w:t>
      </w:r>
    </w:p>
    <w:p w:rsidR="00221BD4" w:rsidRPr="00221BD4" w:rsidRDefault="00221BD4" w:rsidP="00221BD4">
      <w:pPr>
        <w:spacing w:before="0" w:after="0"/>
        <w:rPr>
          <w:rFonts w:ascii="Times New Roman" w:hAnsi="Times New Roman"/>
        </w:rPr>
      </w:pPr>
      <w:r w:rsidRPr="00221BD4">
        <w:rPr>
          <w:rFonts w:ascii="Times New Roman" w:hAnsi="Times New Roman"/>
        </w:rPr>
        <w:t>a) atualização da planta genérica de valores do Município;</w:t>
      </w:r>
    </w:p>
    <w:p w:rsidR="00221BD4" w:rsidRPr="00221BD4" w:rsidRDefault="00221BD4" w:rsidP="00221BD4">
      <w:pPr>
        <w:spacing w:before="0" w:after="0"/>
        <w:rPr>
          <w:rFonts w:ascii="Times New Roman" w:hAnsi="Times New Roman"/>
        </w:rPr>
      </w:pPr>
      <w:r w:rsidRPr="00221BD4">
        <w:rPr>
          <w:rFonts w:ascii="Times New Roman" w:hAnsi="Times New Roman"/>
        </w:rPr>
        <w:t>b) revisão, atualização ou adequação da legislação sobre o Imposto Predial e Territorial Urbano, suas alíquotas, forma de cálculo, condições de pagamento, descontos e isenções, inclusive com relação à progressividade desse imposto;</w:t>
      </w:r>
    </w:p>
    <w:p w:rsidR="00221BD4" w:rsidRPr="00221BD4" w:rsidRDefault="00221BD4" w:rsidP="00221BD4">
      <w:pPr>
        <w:spacing w:before="0" w:after="0"/>
        <w:rPr>
          <w:rFonts w:ascii="Times New Roman" w:hAnsi="Times New Roman"/>
        </w:rPr>
      </w:pPr>
      <w:r w:rsidRPr="00221BD4">
        <w:rPr>
          <w:rFonts w:ascii="Times New Roman" w:hAnsi="Times New Roman"/>
        </w:rPr>
        <w:t>c) revisão da legislação sobre o uso do solo, com redefinição dos limites da zona urbana municipal;</w:t>
      </w:r>
    </w:p>
    <w:p w:rsidR="00221BD4" w:rsidRPr="00221BD4" w:rsidRDefault="00221BD4" w:rsidP="00221BD4">
      <w:pPr>
        <w:spacing w:before="0" w:after="0"/>
        <w:rPr>
          <w:rFonts w:ascii="Times New Roman" w:hAnsi="Times New Roman"/>
        </w:rPr>
      </w:pPr>
      <w:r w:rsidRPr="00221BD4">
        <w:rPr>
          <w:rFonts w:ascii="Times New Roman" w:hAnsi="Times New Roman"/>
        </w:rPr>
        <w:t>d) revisão da legislação referente ao Imposto Sobre Serviços de Qualquer Natureza;</w:t>
      </w:r>
    </w:p>
    <w:p w:rsidR="00221BD4" w:rsidRPr="00221BD4" w:rsidRDefault="00221BD4" w:rsidP="00221BD4">
      <w:pPr>
        <w:spacing w:before="0" w:after="0"/>
        <w:rPr>
          <w:rFonts w:ascii="Times New Roman" w:hAnsi="Times New Roman"/>
        </w:rPr>
      </w:pPr>
      <w:r w:rsidRPr="00221BD4">
        <w:rPr>
          <w:rFonts w:ascii="Times New Roman" w:hAnsi="Times New Roman"/>
        </w:rPr>
        <w:t>e) revisão da legislação aplicável ao Imposto Sobre Transmissão Inter Vivos de Bens Imóveis e de Direitos Reais sobre Imóveis;</w:t>
      </w:r>
    </w:p>
    <w:p w:rsidR="00221BD4" w:rsidRPr="00221BD4" w:rsidRDefault="00221BD4" w:rsidP="00221BD4">
      <w:pPr>
        <w:spacing w:before="0" w:after="0"/>
        <w:rPr>
          <w:rFonts w:ascii="Times New Roman" w:hAnsi="Times New Roman"/>
        </w:rPr>
      </w:pPr>
      <w:r w:rsidRPr="00221BD4">
        <w:rPr>
          <w:rFonts w:ascii="Times New Roman" w:hAnsi="Times New Roman"/>
        </w:rPr>
        <w:t>f) instituição de novas taxas pela prestação de serviços públicos e pelo exercício do poder de polícia;</w:t>
      </w:r>
    </w:p>
    <w:p w:rsidR="00221BD4" w:rsidRPr="00221BD4" w:rsidRDefault="00221BD4" w:rsidP="00221BD4">
      <w:pPr>
        <w:spacing w:before="0" w:after="0"/>
        <w:rPr>
          <w:rFonts w:ascii="Times New Roman" w:hAnsi="Times New Roman"/>
        </w:rPr>
      </w:pPr>
      <w:r w:rsidRPr="00221BD4">
        <w:rPr>
          <w:rFonts w:ascii="Times New Roman" w:hAnsi="Times New Roman"/>
        </w:rPr>
        <w:t>g) revisão das isenções tributárias, para atender ao interesse público e à justiça social;</w:t>
      </w:r>
    </w:p>
    <w:p w:rsidR="00221BD4" w:rsidRPr="00221BD4" w:rsidRDefault="00221BD4" w:rsidP="00221BD4">
      <w:pPr>
        <w:spacing w:before="0" w:after="0"/>
        <w:rPr>
          <w:rFonts w:ascii="Times New Roman" w:hAnsi="Times New Roman"/>
        </w:rPr>
      </w:pPr>
      <w:r w:rsidRPr="00221BD4">
        <w:rPr>
          <w:rFonts w:ascii="Times New Roman" w:hAnsi="Times New Roman"/>
        </w:rPr>
        <w:t>h) demais incentivos e benefícios fiscais.</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52. Caso não sejam aprovadas as modificações referidas no inciso II do art. 52, ou essas o sejam parcialmente, de forma a impedir a integralização dos recursos estimados, o Poder Executivo providenciará, conforme o caso, os ajustes necessários na programação da despesa, mediante Decreto.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53. O Executivo Municipal, autorizado em lei, poderá conceder ou ampliar benefício fiscal de natureza tributária ou não tributária com vistas a estimular o crescimento econômico, a geração de emprego e renda, ou beneficiar contribuintes integrantes de classes menos favorecidas, conceder remissão e anistia para estimular a cobrança da dívida ativa, devendo esses benefícios ser considerados nos cálculos do orçamento da receita.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A concessão ou ampliação de incentivo fiscal de natureza tributária ou não tributária, não considerado na estimativa da receita orçamentária, dependerá da realização do estudo do impacto </w:t>
      </w:r>
      <w:r w:rsidRPr="00221BD4">
        <w:rPr>
          <w:rFonts w:ascii="Times New Roman" w:hAnsi="Times New Roman"/>
        </w:rPr>
        <w:lastRenderedPageBreak/>
        <w:t>orçamentário e financeiro e somente entrará em vigor se adotadas, conjunta ou isoladamente, as seguintes medidas de compensação:</w:t>
      </w:r>
    </w:p>
    <w:p w:rsidR="00221BD4" w:rsidRPr="00221BD4" w:rsidRDefault="00221BD4" w:rsidP="00221BD4">
      <w:pPr>
        <w:spacing w:before="0" w:after="0"/>
        <w:rPr>
          <w:rFonts w:ascii="Times New Roman" w:hAnsi="Times New Roman"/>
        </w:rPr>
      </w:pPr>
      <w:r w:rsidRPr="00221BD4">
        <w:rPr>
          <w:rFonts w:ascii="Times New Roman" w:hAnsi="Times New Roman"/>
        </w:rPr>
        <w:t>a) aumento de receita proveniente de elevação de alíquota, ampliação da base de cálculo, majoração ou criação de tributo ou contribuição;</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b) cancelamento, durante o período em que vigorar o benefício, de despesas em valor equivalente. </w:t>
      </w:r>
    </w:p>
    <w:p w:rsidR="00221BD4" w:rsidRPr="00221BD4" w:rsidRDefault="00221BD4" w:rsidP="00221BD4">
      <w:pPr>
        <w:spacing w:before="0" w:after="0"/>
        <w:rPr>
          <w:rFonts w:ascii="Times New Roman" w:hAnsi="Times New Roman"/>
          <w:lang w:val="pt-PT" w:eastAsia="pt-PT"/>
        </w:rPr>
      </w:pPr>
      <w:r w:rsidRPr="00221BD4">
        <w:rPr>
          <w:rFonts w:ascii="Times New Roman" w:hAnsi="Times New Roman"/>
        </w:rPr>
        <w:t xml:space="preserve">§ 2º Poderá ser considerado como aumento permanente de receita, para efeito do disposto neste artigo, o acréscimo que for observado na arrecadação dos tributos que são objeto de transferência constitucional, com base nos artigos 158 e 159 da Constituição Federal, em percentual que supere </w:t>
      </w:r>
      <w:r w:rsidRPr="00221BD4">
        <w:rPr>
          <w:rFonts w:ascii="Times New Roman" w:hAnsi="Times New Roman"/>
          <w:lang w:val="pt-PT" w:eastAsia="pt-PT"/>
        </w:rPr>
        <w:t xml:space="preserve">a variação do Índice Nacional de Preços ao Consumidor Amplo calculado pela Fundação Instituto Brasileiro de Geografia e Estatística - IBGE. </w:t>
      </w:r>
    </w:p>
    <w:p w:rsidR="00221BD4" w:rsidRPr="00221BD4" w:rsidRDefault="00221BD4" w:rsidP="00221BD4">
      <w:pPr>
        <w:spacing w:before="0" w:after="0"/>
        <w:rPr>
          <w:rFonts w:ascii="Times New Roman" w:hAnsi="Times New Roman"/>
        </w:rPr>
      </w:pPr>
      <w:r w:rsidRPr="00221BD4">
        <w:rPr>
          <w:rFonts w:ascii="Times New Roman" w:hAnsi="Times New Roman"/>
        </w:rPr>
        <w:t>§ 3º Não se sujeita às regras do §1º a homologação de pedidos de isenção, remissão ou anistia apresentados com base na legislação municipal preexistente.</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54. Conforme permissivo do art. 172, inciso III, da Lei Federal nº 5.172, de 25 de outubro de 1966, Código Tributário Nacional, e o inciso II, do §3º 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rsidR="00221BD4" w:rsidRPr="00221BD4" w:rsidRDefault="00221BD4" w:rsidP="00221BD4">
      <w:pPr>
        <w:spacing w:before="0" w:after="0"/>
        <w:rPr>
          <w:rFonts w:ascii="Times New Roman" w:hAnsi="Times New Roman"/>
        </w:rPr>
      </w:pPr>
      <w:bookmarkStart w:id="15" w:name="_Toc484165660"/>
    </w:p>
    <w:p w:rsidR="00221BD4" w:rsidRPr="00221BD4" w:rsidRDefault="00221BD4" w:rsidP="00221BD4">
      <w:pPr>
        <w:spacing w:before="0" w:after="0"/>
        <w:jc w:val="center"/>
        <w:rPr>
          <w:rFonts w:ascii="Times New Roman" w:hAnsi="Times New Roman"/>
          <w:b/>
          <w:bCs/>
        </w:rPr>
      </w:pPr>
      <w:bookmarkStart w:id="16" w:name="_Toc484165661"/>
      <w:bookmarkEnd w:id="15"/>
      <w:r w:rsidRPr="00221BD4">
        <w:rPr>
          <w:rFonts w:ascii="Times New Roman" w:hAnsi="Times New Roman"/>
          <w:b/>
          <w:bCs/>
        </w:rPr>
        <w:t>Capítulo IX - Das Disposições Gerais</w:t>
      </w:r>
      <w:bookmarkEnd w:id="16"/>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55. Para fins de atendimento ao disposto no art. 62 da LC nº 101/2000, fica o Poder Executivo autorizado a firmar convênios, ajustes e/ou contratos, para o custeio de despesas de competência da União e/ou Estado, exclusivamente para o atendimento de programas de segurança pública, justiça eleitoral, fiscalização sanitária, tributária e ambiental, educação, cultura, saúde, assistência social, agricultura, meio ambiente, alistamento militar ou a execução de projetos específicos de desenvolvimento econômico-social. </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Parágrafo único. A Lei Orçamentária anual, ou seus créditos adicionais, deverão contemplar recursos orçamentários suficientes para o atendimento das despesas de que trata o </w:t>
      </w:r>
      <w:r w:rsidRPr="00221BD4">
        <w:rPr>
          <w:rFonts w:ascii="Times New Roman" w:hAnsi="Times New Roman"/>
          <w:i/>
        </w:rPr>
        <w:t>caput</w:t>
      </w:r>
      <w:r w:rsidRPr="00221BD4">
        <w:rPr>
          <w:rFonts w:ascii="Times New Roman" w:hAnsi="Times New Roman"/>
        </w:rPr>
        <w:t xml:space="preserve"> deste artigo.</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Art. 56. As emendas ao projeto de lei orçamentária ou aos projetos de lei que a modifiquem deverão ser compatíveis com os programas e objetivos da Lei nº 2771/2017 - Plano Plurianual 2018/2021 e com as diretrizes, disposições, prioridades e metas desta Lei. </w:t>
      </w:r>
    </w:p>
    <w:p w:rsidR="00221BD4" w:rsidRPr="00221BD4" w:rsidRDefault="00221BD4" w:rsidP="00221BD4">
      <w:pPr>
        <w:spacing w:before="0" w:after="0"/>
        <w:rPr>
          <w:rFonts w:ascii="Times New Roman" w:hAnsi="Times New Roman"/>
        </w:rPr>
      </w:pPr>
      <w:r w:rsidRPr="00221BD4">
        <w:rPr>
          <w:rFonts w:ascii="Times New Roman" w:hAnsi="Times New Roman"/>
        </w:rPr>
        <w:t>§ 1º Não serão admitidas, com a ressalva do inciso III do § 3º do art. 166 da Constituição Federal, as emendas que incidam sobre:</w:t>
      </w:r>
    </w:p>
    <w:p w:rsidR="00221BD4" w:rsidRPr="00221BD4" w:rsidRDefault="00221BD4" w:rsidP="00221BD4">
      <w:pPr>
        <w:spacing w:before="0" w:after="0"/>
        <w:rPr>
          <w:rFonts w:ascii="Times New Roman" w:hAnsi="Times New Roman"/>
        </w:rPr>
      </w:pPr>
      <w:r w:rsidRPr="00221BD4">
        <w:rPr>
          <w:rFonts w:ascii="Times New Roman" w:hAnsi="Times New Roman"/>
        </w:rPr>
        <w:t>a) pessoal e encargos sociais e</w:t>
      </w:r>
    </w:p>
    <w:p w:rsidR="00221BD4" w:rsidRPr="00221BD4" w:rsidRDefault="00221BD4" w:rsidP="00221BD4">
      <w:pPr>
        <w:spacing w:before="0" w:after="0"/>
        <w:rPr>
          <w:rFonts w:ascii="Times New Roman" w:hAnsi="Times New Roman"/>
        </w:rPr>
      </w:pPr>
      <w:r w:rsidRPr="00221BD4">
        <w:rPr>
          <w:rFonts w:ascii="Times New Roman" w:hAnsi="Times New Roman"/>
        </w:rPr>
        <w:t>b) serviço da dívida.</w:t>
      </w:r>
    </w:p>
    <w:p w:rsidR="00221BD4" w:rsidRPr="00221BD4" w:rsidRDefault="00221BD4" w:rsidP="00221BD4">
      <w:pPr>
        <w:spacing w:before="0" w:after="0"/>
        <w:rPr>
          <w:rFonts w:ascii="Times New Roman" w:hAnsi="Times New Roman"/>
        </w:rPr>
      </w:pPr>
      <w:r w:rsidRPr="00221BD4">
        <w:rPr>
          <w:rFonts w:ascii="Times New Roman" w:hAnsi="Times New Roman"/>
        </w:rPr>
        <w:t>§ 2º Para fins do disposto no § 3º, inciso I, do art. 166 da Constituição, serão consideradas incompatíveis com esta lei:</w:t>
      </w:r>
    </w:p>
    <w:p w:rsidR="00221BD4" w:rsidRPr="00221BD4" w:rsidRDefault="00221BD4" w:rsidP="00221BD4">
      <w:pPr>
        <w:spacing w:before="0" w:after="0"/>
        <w:rPr>
          <w:rFonts w:ascii="Times New Roman" w:hAnsi="Times New Roman"/>
        </w:rPr>
      </w:pPr>
      <w:r w:rsidRPr="00221BD4">
        <w:rPr>
          <w:rFonts w:ascii="Times New Roman" w:hAnsi="Times New Roman"/>
        </w:rPr>
        <w:t>I - as emendas que acarretem a aplicação de recursos abaixo dos limites constitucionais mínimos previstos para os gastos com a manutenção e desenvolvimento do ensino e com as ações e serviços públicos de saúde;</w:t>
      </w:r>
    </w:p>
    <w:p w:rsidR="00221BD4" w:rsidRPr="00221BD4" w:rsidRDefault="00221BD4" w:rsidP="00221BD4">
      <w:pPr>
        <w:spacing w:before="0" w:after="0"/>
        <w:rPr>
          <w:rFonts w:ascii="Times New Roman" w:hAnsi="Times New Roman"/>
        </w:rPr>
      </w:pPr>
      <w:r w:rsidRPr="00221BD4">
        <w:rPr>
          <w:rFonts w:ascii="Times New Roman" w:hAnsi="Times New Roman"/>
        </w:rPr>
        <w:t>II - as emendas que não preservem as dotações destinadas ao pagamento de sentenças judiciais;</w:t>
      </w:r>
    </w:p>
    <w:p w:rsidR="00221BD4" w:rsidRPr="00221BD4" w:rsidRDefault="00221BD4" w:rsidP="00221BD4">
      <w:pPr>
        <w:spacing w:before="0" w:after="0"/>
        <w:rPr>
          <w:rFonts w:ascii="Times New Roman" w:hAnsi="Times New Roman"/>
        </w:rPr>
      </w:pPr>
      <w:r w:rsidRPr="00221BD4">
        <w:rPr>
          <w:rFonts w:ascii="Times New Roman" w:hAnsi="Times New Roman"/>
        </w:rPr>
        <w:t>III – as emendas que reduzam o montante de dotações suportadas por recursos oriundos de transferências legais ou</w:t>
      </w:r>
      <w:proofErr w:type="gramStart"/>
      <w:r w:rsidRPr="00221BD4">
        <w:rPr>
          <w:rFonts w:ascii="Times New Roman" w:hAnsi="Times New Roman"/>
        </w:rPr>
        <w:t xml:space="preserve">  </w:t>
      </w:r>
      <w:proofErr w:type="gramEnd"/>
      <w:r w:rsidRPr="00221BD4">
        <w:rPr>
          <w:rFonts w:ascii="Times New Roman" w:hAnsi="Times New Roman"/>
        </w:rPr>
        <w:t>voluntárias da União e do Estado, alienação de bens e operações de crédito;</w:t>
      </w:r>
    </w:p>
    <w:p w:rsidR="00221BD4" w:rsidRPr="00221BD4" w:rsidRDefault="00221BD4" w:rsidP="00221BD4">
      <w:pPr>
        <w:spacing w:before="0" w:after="0"/>
        <w:rPr>
          <w:rFonts w:ascii="Times New Roman" w:hAnsi="Times New Roman"/>
        </w:rPr>
      </w:pPr>
      <w:r w:rsidRPr="00221BD4">
        <w:rPr>
          <w:rFonts w:ascii="Times New Roman" w:hAnsi="Times New Roman"/>
        </w:rPr>
        <w:t>§ 3º Para fins do disposto no art. 166, § 8º, da Constituição Federal, serão levados à reserva de contingência referida no inciso I do art. 14 os recursos que, em decorrência de veto, emenda ou rejeição do projeto da Lei Orçamentária Anual de 2021, ficarem sem despesas correspondentes.</w:t>
      </w:r>
    </w:p>
    <w:p w:rsidR="00221BD4" w:rsidRPr="00221BD4" w:rsidRDefault="00221BD4" w:rsidP="00221BD4">
      <w:pPr>
        <w:spacing w:before="0" w:after="0"/>
        <w:rPr>
          <w:rFonts w:ascii="Times New Roman" w:hAnsi="Times New Roman"/>
        </w:rPr>
      </w:pPr>
      <w:r w:rsidRPr="00221BD4">
        <w:rPr>
          <w:rFonts w:ascii="Times New Roman" w:hAnsi="Times New Roman"/>
        </w:rPr>
        <w:t>§ 4º O disposto neste artigo aplica-se no que couber às emendas sujeitas ao regime de execução de que trata o Capitulo IX desta lei.</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 Art. 57. Por meio da Secretaria Municipal de Fazenda,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 </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 Art. 58. Em consonância com o que dispõe o § 5º do art. 166 da Constituição Federal e o art. 100 da Lei Orgânica Municipal, poderá o Prefeito enviar Mensagem à Câmara Municipal para </w:t>
      </w:r>
      <w:r w:rsidRPr="00221BD4">
        <w:rPr>
          <w:rFonts w:ascii="Times New Roman" w:hAnsi="Times New Roman"/>
        </w:rPr>
        <w:lastRenderedPageBreak/>
        <w:t>propor modificações aos projetos de lei orçamentária enquanto não estiver concluída a votação da parte cuja alteração é proposta.</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 xml:space="preserve"> Art. 59. Se o projeto de lei orçamentária não for aprovado até 31 de dezembro de 2020,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rsidR="00221BD4" w:rsidRPr="00221BD4" w:rsidRDefault="00221BD4" w:rsidP="00221BD4">
      <w:pPr>
        <w:spacing w:before="0" w:after="0"/>
        <w:rPr>
          <w:rFonts w:ascii="Times New Roman" w:hAnsi="Times New Roman"/>
        </w:rPr>
      </w:pPr>
      <w:r w:rsidRPr="00221BD4">
        <w:rPr>
          <w:rFonts w:ascii="Times New Roman" w:hAnsi="Times New Roman"/>
        </w:rPr>
        <w:t xml:space="preserve">§ 1º Excetuam-se do disposto no </w:t>
      </w:r>
      <w:r w:rsidRPr="00221BD4">
        <w:rPr>
          <w:rFonts w:ascii="Times New Roman" w:hAnsi="Times New Roman"/>
          <w:i/>
        </w:rPr>
        <w:t>caput</w:t>
      </w:r>
      <w:r w:rsidRPr="00221BD4">
        <w:rPr>
          <w:rFonts w:ascii="Times New Roman" w:hAnsi="Times New Roman"/>
        </w:rPr>
        <w:t xml:space="preserve"> deste artigo as despesas correntes nas áreas da saúde, educação e assistência social, bem como aquelas relativas ao serviço da dívida, amortização, precatórios judiciais e despesas à conta de recursos legalmente vinculados à educação, saúde e assistência social, que serão executadas segundo suas necessidades específicas e a efetiva disponibilidade de recursos.</w:t>
      </w:r>
    </w:p>
    <w:p w:rsidR="00221BD4" w:rsidRPr="00221BD4" w:rsidRDefault="00221BD4" w:rsidP="00221BD4">
      <w:pPr>
        <w:spacing w:before="0" w:after="0"/>
        <w:rPr>
          <w:rFonts w:ascii="Times New Roman" w:hAnsi="Times New Roman"/>
        </w:rPr>
      </w:pPr>
      <w:r w:rsidRPr="00221BD4">
        <w:rPr>
          <w:rFonts w:ascii="Times New Roman" w:hAnsi="Times New Roman"/>
        </w:rPr>
        <w:t>§ 2º Não será interrompido o processamento de despesas com obras em andamento.</w:t>
      </w:r>
    </w:p>
    <w:p w:rsidR="00221BD4" w:rsidRPr="00221BD4" w:rsidRDefault="00221BD4" w:rsidP="00221BD4">
      <w:pPr>
        <w:spacing w:before="0" w:after="0"/>
        <w:rPr>
          <w:rFonts w:ascii="Times New Roman" w:hAnsi="Times New Roman"/>
          <w:lang w:val="pt-PT" w:eastAsia="pt-PT"/>
        </w:rPr>
      </w:pPr>
      <w:r w:rsidRPr="00221BD4">
        <w:rPr>
          <w:rFonts w:ascii="Times New Roman" w:hAnsi="Times New Roman"/>
        </w:rPr>
        <w:t xml:space="preserve">§ 3º Enquanto não aprovada a Lei Orçamentária de 2021, os valores consignados no respectivo </w:t>
      </w:r>
      <w:r w:rsidRPr="00221BD4">
        <w:rPr>
          <w:rFonts w:ascii="Times New Roman" w:hAnsi="Times New Roman"/>
          <w:lang w:val="pt-PT" w:eastAsia="pt-PT"/>
        </w:rPr>
        <w:t xml:space="preserve">Projeto de Lei poderão ser utilizados para demonstrar, quando exigível, a previsão orçamentária nos procedimentos referentes à fase interna da licitação. </w:t>
      </w:r>
    </w:p>
    <w:p w:rsidR="00221BD4" w:rsidRPr="00221BD4" w:rsidRDefault="00221BD4" w:rsidP="00221BD4">
      <w:pPr>
        <w:spacing w:before="0" w:after="0"/>
        <w:rPr>
          <w:rFonts w:ascii="Times New Roman" w:hAnsi="Times New Roman"/>
        </w:rPr>
      </w:pPr>
    </w:p>
    <w:p w:rsidR="00221BD4" w:rsidRPr="00221BD4" w:rsidRDefault="00221BD4" w:rsidP="00221BD4">
      <w:pPr>
        <w:spacing w:before="0" w:after="0"/>
        <w:rPr>
          <w:rFonts w:ascii="Times New Roman" w:hAnsi="Times New Roman"/>
        </w:rPr>
      </w:pPr>
      <w:r w:rsidRPr="00221BD4">
        <w:rPr>
          <w:rFonts w:ascii="Times New Roman" w:hAnsi="Times New Roman"/>
        </w:rPr>
        <w:t>Art. 60. Esta Lei entra em vigor na data de sua publicação.</w:t>
      </w:r>
    </w:p>
    <w:p w:rsidR="00221BD4" w:rsidRPr="00221BD4" w:rsidRDefault="00221BD4" w:rsidP="00221BD4">
      <w:pPr>
        <w:spacing w:before="0" w:after="0"/>
        <w:rPr>
          <w:rFonts w:ascii="Times New Roman" w:hAnsi="Times New Roman"/>
        </w:rPr>
      </w:pPr>
    </w:p>
    <w:p w:rsidR="00221BD4" w:rsidRPr="00221BD4" w:rsidRDefault="00221BD4" w:rsidP="00221BD4">
      <w:pPr>
        <w:jc w:val="center"/>
        <w:rPr>
          <w:rFonts w:ascii="Times New Roman" w:hAnsi="Times New Roman"/>
          <w:b/>
        </w:rPr>
      </w:pPr>
    </w:p>
    <w:p w:rsidR="00221BD4" w:rsidRPr="00221BD4" w:rsidRDefault="00221BD4" w:rsidP="00221BD4">
      <w:pPr>
        <w:jc w:val="center"/>
        <w:rPr>
          <w:rFonts w:ascii="Times New Roman" w:hAnsi="Times New Roman"/>
          <w:b/>
        </w:rPr>
      </w:pPr>
    </w:p>
    <w:p w:rsidR="00221BD4" w:rsidRPr="00221BD4" w:rsidRDefault="00221BD4" w:rsidP="00221BD4">
      <w:pPr>
        <w:suppressAutoHyphens/>
        <w:spacing w:before="0" w:after="0" w:line="276" w:lineRule="auto"/>
        <w:ind w:left="714" w:hanging="357"/>
        <w:jc w:val="center"/>
        <w:rPr>
          <w:rFonts w:ascii="Times New Roman" w:hAnsi="Times New Roman"/>
          <w:color w:val="000000"/>
          <w:lang w:eastAsia="zh-CN"/>
        </w:rPr>
      </w:pPr>
      <w:r w:rsidRPr="00221BD4">
        <w:rPr>
          <w:rFonts w:ascii="Times New Roman" w:hAnsi="Times New Roman"/>
          <w:color w:val="000000"/>
          <w:lang w:eastAsia="zh-CN"/>
        </w:rPr>
        <w:t>Gabi</w:t>
      </w:r>
      <w:r>
        <w:rPr>
          <w:rFonts w:ascii="Times New Roman" w:hAnsi="Times New Roman"/>
          <w:color w:val="000000"/>
          <w:lang w:eastAsia="zh-CN"/>
        </w:rPr>
        <w:t>nete do Prefeito Municipal em 15</w:t>
      </w:r>
      <w:r w:rsidRPr="00221BD4">
        <w:rPr>
          <w:rFonts w:ascii="Times New Roman" w:hAnsi="Times New Roman"/>
          <w:color w:val="000000"/>
          <w:lang w:eastAsia="zh-CN"/>
        </w:rPr>
        <w:t xml:space="preserve"> de dezembro de 2020.</w:t>
      </w:r>
    </w:p>
    <w:p w:rsidR="00221BD4" w:rsidRPr="00221BD4" w:rsidRDefault="00221BD4" w:rsidP="00221BD4">
      <w:pPr>
        <w:suppressAutoHyphens/>
        <w:spacing w:before="0" w:after="0" w:line="276" w:lineRule="auto"/>
        <w:ind w:firstLine="0"/>
        <w:rPr>
          <w:rFonts w:ascii="Times New Roman" w:hAnsi="Times New Roman"/>
          <w:color w:val="000000"/>
          <w:lang w:eastAsia="zh-CN"/>
        </w:rPr>
      </w:pPr>
    </w:p>
    <w:p w:rsidR="00221BD4" w:rsidRDefault="00221BD4" w:rsidP="00221BD4">
      <w:pPr>
        <w:suppressAutoHyphens/>
        <w:spacing w:before="0" w:after="0" w:line="276" w:lineRule="auto"/>
        <w:ind w:firstLine="0"/>
        <w:rPr>
          <w:rFonts w:ascii="Times New Roman" w:hAnsi="Times New Roman"/>
          <w:color w:val="000000"/>
          <w:lang w:eastAsia="zh-CN"/>
        </w:rPr>
      </w:pPr>
    </w:p>
    <w:p w:rsidR="00221BD4" w:rsidRPr="00221BD4" w:rsidRDefault="00221BD4" w:rsidP="00221BD4">
      <w:pPr>
        <w:suppressAutoHyphens/>
        <w:spacing w:before="0" w:after="0" w:line="276" w:lineRule="auto"/>
        <w:ind w:firstLine="0"/>
        <w:rPr>
          <w:rFonts w:ascii="Times New Roman" w:hAnsi="Times New Roman"/>
          <w:color w:val="000000"/>
          <w:lang w:eastAsia="zh-CN"/>
        </w:rPr>
      </w:pPr>
    </w:p>
    <w:p w:rsidR="00221BD4" w:rsidRPr="00221BD4" w:rsidRDefault="00221BD4" w:rsidP="00221BD4">
      <w:pPr>
        <w:suppressAutoHyphens/>
        <w:spacing w:before="0" w:after="0" w:line="276" w:lineRule="auto"/>
        <w:ind w:left="714" w:hanging="357"/>
        <w:jc w:val="center"/>
        <w:rPr>
          <w:rFonts w:ascii="Times New Roman" w:hAnsi="Times New Roman"/>
          <w:b/>
          <w:color w:val="000000"/>
          <w:lang w:eastAsia="zh-CN"/>
        </w:rPr>
      </w:pPr>
      <w:r w:rsidRPr="00221BD4">
        <w:rPr>
          <w:rFonts w:ascii="Times New Roman" w:hAnsi="Times New Roman"/>
          <w:b/>
          <w:color w:val="000000"/>
          <w:lang w:eastAsia="zh-CN"/>
        </w:rPr>
        <w:t>LEONIR KOCHE</w:t>
      </w:r>
    </w:p>
    <w:p w:rsidR="00221BD4" w:rsidRDefault="00221BD4" w:rsidP="00221BD4">
      <w:pPr>
        <w:suppressAutoHyphens/>
        <w:spacing w:before="0" w:after="0" w:line="276" w:lineRule="auto"/>
        <w:ind w:left="714" w:hanging="357"/>
        <w:jc w:val="center"/>
        <w:rPr>
          <w:rFonts w:ascii="Times New Roman" w:hAnsi="Times New Roman"/>
          <w:color w:val="000000"/>
          <w:lang w:eastAsia="zh-CN"/>
        </w:rPr>
      </w:pPr>
      <w:r w:rsidRPr="00221BD4">
        <w:rPr>
          <w:rFonts w:ascii="Times New Roman" w:hAnsi="Times New Roman"/>
          <w:color w:val="000000"/>
          <w:lang w:eastAsia="zh-CN"/>
        </w:rPr>
        <w:t>Prefeito Municipal</w:t>
      </w:r>
    </w:p>
    <w:p w:rsidR="00221BD4" w:rsidRDefault="00221BD4" w:rsidP="00221BD4">
      <w:pPr>
        <w:suppressAutoHyphens/>
        <w:spacing w:before="0" w:after="0" w:line="276" w:lineRule="auto"/>
        <w:ind w:left="714" w:hanging="357"/>
        <w:jc w:val="center"/>
        <w:rPr>
          <w:rFonts w:ascii="Times New Roman" w:hAnsi="Times New Roman"/>
          <w:color w:val="000000"/>
          <w:lang w:eastAsia="zh-CN"/>
        </w:rPr>
      </w:pPr>
    </w:p>
    <w:p w:rsidR="00221BD4" w:rsidRDefault="00221BD4" w:rsidP="00221BD4">
      <w:pPr>
        <w:suppressAutoHyphens/>
        <w:spacing w:before="0" w:after="0" w:line="276" w:lineRule="auto"/>
        <w:ind w:left="714" w:hanging="357"/>
        <w:jc w:val="center"/>
        <w:rPr>
          <w:rFonts w:ascii="Times New Roman" w:hAnsi="Times New Roman"/>
          <w:color w:val="000000"/>
          <w:lang w:eastAsia="zh-CN"/>
        </w:rPr>
      </w:pPr>
    </w:p>
    <w:p w:rsidR="00221BD4" w:rsidRPr="00221BD4" w:rsidRDefault="00221BD4" w:rsidP="00221BD4">
      <w:pPr>
        <w:suppressAutoHyphens/>
        <w:spacing w:before="0" w:after="0" w:line="276" w:lineRule="auto"/>
        <w:ind w:left="714" w:hanging="357"/>
        <w:jc w:val="center"/>
        <w:rPr>
          <w:rFonts w:ascii="Times New Roman" w:hAnsi="Times New Roman"/>
          <w:color w:val="000000"/>
          <w:lang w:eastAsia="zh-CN"/>
        </w:rPr>
      </w:pPr>
    </w:p>
    <w:p w:rsidR="00221BD4" w:rsidRPr="00221BD4" w:rsidRDefault="00221BD4" w:rsidP="00221BD4">
      <w:pPr>
        <w:suppressAutoHyphens/>
        <w:spacing w:before="0" w:after="0" w:line="240" w:lineRule="auto"/>
        <w:ind w:hanging="357"/>
        <w:rPr>
          <w:rFonts w:ascii="Times New Roman" w:eastAsia="Symbol" w:hAnsi="Times New Roman"/>
          <w:lang w:eastAsia="zh-CN"/>
        </w:rPr>
      </w:pPr>
    </w:p>
    <w:p w:rsidR="00221BD4" w:rsidRPr="00221BD4" w:rsidRDefault="00221BD4" w:rsidP="00221BD4">
      <w:pPr>
        <w:spacing w:before="0" w:after="0" w:line="276" w:lineRule="auto"/>
        <w:ind w:firstLine="0"/>
        <w:contextualSpacing/>
        <w:jc w:val="left"/>
        <w:rPr>
          <w:rFonts w:ascii="Times New Roman" w:eastAsia="Calibri" w:hAnsi="Times New Roman"/>
          <w:lang w:eastAsia="pt-BR"/>
        </w:rPr>
      </w:pPr>
      <w:r w:rsidRPr="00221BD4">
        <w:rPr>
          <w:rFonts w:ascii="Times New Roman" w:eastAsia="Calibri" w:hAnsi="Times New Roman"/>
          <w:lang w:eastAsia="pt-BR"/>
        </w:rPr>
        <w:lastRenderedPageBreak/>
        <w:t>Registre-se e Publique-se</w:t>
      </w:r>
    </w:p>
    <w:p w:rsidR="00221BD4" w:rsidRDefault="00221BD4" w:rsidP="00221BD4">
      <w:pPr>
        <w:tabs>
          <w:tab w:val="left" w:pos="1185"/>
        </w:tabs>
        <w:spacing w:before="0" w:after="0" w:line="276" w:lineRule="auto"/>
        <w:ind w:firstLine="0"/>
        <w:contextualSpacing/>
        <w:jc w:val="left"/>
        <w:rPr>
          <w:rFonts w:ascii="Times New Roman" w:eastAsia="Calibri" w:hAnsi="Times New Roman"/>
          <w:b/>
          <w:lang w:eastAsia="pt-BR"/>
        </w:rPr>
      </w:pPr>
    </w:p>
    <w:p w:rsidR="00221BD4" w:rsidRDefault="00221BD4" w:rsidP="00221BD4">
      <w:pPr>
        <w:tabs>
          <w:tab w:val="left" w:pos="1185"/>
        </w:tabs>
        <w:spacing w:before="0" w:after="0" w:line="276" w:lineRule="auto"/>
        <w:ind w:firstLine="0"/>
        <w:contextualSpacing/>
        <w:jc w:val="left"/>
        <w:rPr>
          <w:rFonts w:ascii="Times New Roman" w:eastAsia="Calibri" w:hAnsi="Times New Roman"/>
          <w:b/>
          <w:lang w:eastAsia="pt-BR"/>
        </w:rPr>
      </w:pPr>
    </w:p>
    <w:p w:rsidR="00221BD4" w:rsidRPr="00221BD4" w:rsidRDefault="00221BD4" w:rsidP="00221BD4">
      <w:pPr>
        <w:tabs>
          <w:tab w:val="left" w:pos="1185"/>
        </w:tabs>
        <w:spacing w:before="0" w:after="0" w:line="276" w:lineRule="auto"/>
        <w:ind w:firstLine="0"/>
        <w:contextualSpacing/>
        <w:jc w:val="left"/>
        <w:rPr>
          <w:rFonts w:ascii="Times New Roman" w:eastAsia="Calibri" w:hAnsi="Times New Roman"/>
          <w:b/>
          <w:lang w:eastAsia="pt-BR"/>
        </w:rPr>
      </w:pPr>
    </w:p>
    <w:p w:rsidR="00221BD4" w:rsidRPr="00221BD4" w:rsidRDefault="00221BD4" w:rsidP="00221BD4">
      <w:pPr>
        <w:spacing w:before="0" w:after="0" w:line="276" w:lineRule="auto"/>
        <w:ind w:firstLine="0"/>
        <w:contextualSpacing/>
        <w:jc w:val="left"/>
        <w:rPr>
          <w:rFonts w:ascii="Times New Roman" w:eastAsia="Calibri" w:hAnsi="Times New Roman"/>
          <w:b/>
          <w:lang w:eastAsia="pt-BR"/>
        </w:rPr>
      </w:pPr>
      <w:r w:rsidRPr="00221BD4">
        <w:rPr>
          <w:rFonts w:ascii="Times New Roman" w:eastAsia="Calibri" w:hAnsi="Times New Roman"/>
          <w:b/>
          <w:lang w:eastAsia="pt-BR"/>
        </w:rPr>
        <w:t>EDERSON WINK</w:t>
      </w:r>
    </w:p>
    <w:p w:rsidR="00221BD4" w:rsidRPr="00221BD4" w:rsidRDefault="00221BD4" w:rsidP="00221BD4">
      <w:pPr>
        <w:spacing w:before="0" w:after="0" w:line="276" w:lineRule="auto"/>
        <w:ind w:firstLine="0"/>
        <w:jc w:val="left"/>
        <w:rPr>
          <w:rFonts w:ascii="Times New Roman" w:eastAsia="Calibri" w:hAnsi="Times New Roman"/>
          <w:lang w:eastAsia="pt-BR"/>
        </w:rPr>
      </w:pPr>
      <w:r w:rsidRPr="00221BD4">
        <w:rPr>
          <w:rFonts w:ascii="Times New Roman" w:hAnsi="Times New Roman"/>
          <w:lang w:eastAsia="pt-BR"/>
        </w:rPr>
        <w:t xml:space="preserve">Secretário da Adm. </w:t>
      </w:r>
      <w:proofErr w:type="gramStart"/>
      <w:r w:rsidRPr="00221BD4">
        <w:rPr>
          <w:rFonts w:ascii="Times New Roman" w:hAnsi="Times New Roman"/>
          <w:lang w:eastAsia="pt-BR"/>
        </w:rPr>
        <w:t>e</w:t>
      </w:r>
      <w:proofErr w:type="gramEnd"/>
      <w:r w:rsidRPr="00221BD4">
        <w:rPr>
          <w:rFonts w:ascii="Times New Roman" w:hAnsi="Times New Roman"/>
          <w:lang w:eastAsia="pt-BR"/>
        </w:rPr>
        <w:t xml:space="preserve"> Coord. Geral, Sec. De Obras e Sec. De Saúde</w:t>
      </w:r>
    </w:p>
    <w:p w:rsidR="00291241" w:rsidRPr="00221BD4" w:rsidRDefault="00291241">
      <w:pPr>
        <w:rPr>
          <w:rFonts w:ascii="Times New Roman" w:hAnsi="Times New Roman"/>
        </w:rPr>
      </w:pPr>
    </w:p>
    <w:sectPr w:rsidR="00291241" w:rsidRPr="00221BD4" w:rsidSect="00221BD4">
      <w:pgSz w:w="11907" w:h="16840" w:code="9"/>
      <w:pgMar w:top="2268" w:right="850" w:bottom="1843"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BD4"/>
    <w:rsid w:val="00221BD4"/>
    <w:rsid w:val="00291241"/>
    <w:rsid w:val="004E3C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BD4"/>
    <w:pPr>
      <w:spacing w:before="120" w:after="120" w:line="360" w:lineRule="auto"/>
      <w:ind w:firstLine="567"/>
      <w:jc w:val="both"/>
    </w:pPr>
    <w:rPr>
      <w:rFonts w:ascii="Calibri" w:eastAsia="Times New Roman"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rsid w:val="00221B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BD4"/>
    <w:pPr>
      <w:spacing w:before="120" w:after="120" w:line="360" w:lineRule="auto"/>
      <w:ind w:firstLine="567"/>
      <w:jc w:val="both"/>
    </w:pPr>
    <w:rPr>
      <w:rFonts w:ascii="Calibri" w:eastAsia="Times New Roman"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rsid w:val="00221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30</Pages>
  <Words>9293</Words>
  <Characters>50187</Characters>
  <Application>Microsoft Office Word</Application>
  <DocSecurity>0</DocSecurity>
  <Lines>418</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Arquivos</dc:creator>
  <cp:lastModifiedBy>Arquivos</cp:lastModifiedBy>
  <cp:revision>2</cp:revision>
  <dcterms:created xsi:type="dcterms:W3CDTF">2020-12-15T16:24:00Z</dcterms:created>
  <dcterms:modified xsi:type="dcterms:W3CDTF">2020-12-15T17:27:00Z</dcterms:modified>
</cp:coreProperties>
</file>